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57" w:type="dxa"/>
        <w:tblLayout w:type="fixed"/>
        <w:tblCellMar>
          <w:top w:w="57" w:type="dxa"/>
          <w:left w:w="57" w:type="dxa"/>
          <w:bottom w:w="57" w:type="dxa"/>
          <w:right w:w="57" w:type="dxa"/>
        </w:tblCellMar>
        <w:tblLook w:val="0000"/>
      </w:tblPr>
      <w:tblGrid>
        <w:gridCol w:w="1527"/>
        <w:gridCol w:w="968"/>
        <w:gridCol w:w="1487"/>
      </w:tblGrid>
      <w:tr w:rsidR="00F712D8" w:rsidRPr="00C32FE3" w:rsidTr="005768B1">
        <w:trPr>
          <w:cantSplit/>
          <w:trHeight w:val="85"/>
        </w:trPr>
        <w:tc>
          <w:tcPr>
            <w:tcW w:w="3982" w:type="dxa"/>
            <w:gridSpan w:val="3"/>
          </w:tcPr>
          <w:p w:rsidR="00F712D8" w:rsidRPr="004247EB" w:rsidRDefault="00F712D8" w:rsidP="005768B1">
            <w:pPr>
              <w:pStyle w:val="SNREPUBLIQUE"/>
            </w:pPr>
            <w:r w:rsidRPr="004247EB">
              <w:t>RÉPUBLIQUE FRANÇAISE</w:t>
            </w:r>
          </w:p>
        </w:tc>
      </w:tr>
      <w:tr w:rsidR="00F712D8" w:rsidRPr="00C32FE3" w:rsidTr="005768B1">
        <w:trPr>
          <w:cantSplit/>
          <w:trHeight w:hRule="exact" w:val="113"/>
        </w:trPr>
        <w:tc>
          <w:tcPr>
            <w:tcW w:w="1527" w:type="dxa"/>
          </w:tcPr>
          <w:p w:rsidR="00F712D8" w:rsidRPr="004247EB" w:rsidRDefault="00F712D8" w:rsidP="005768B1">
            <w:pPr>
              <w:rPr>
                <w:rFonts w:ascii="Times New Roman" w:hAnsi="Times New Roman" w:cs="Times New Roman"/>
              </w:rPr>
            </w:pPr>
          </w:p>
        </w:tc>
        <w:tc>
          <w:tcPr>
            <w:tcW w:w="968" w:type="dxa"/>
            <w:tcBorders>
              <w:bottom w:val="single" w:sz="1" w:space="0" w:color="000000"/>
            </w:tcBorders>
          </w:tcPr>
          <w:p w:rsidR="00F712D8" w:rsidRPr="004247EB" w:rsidRDefault="00F712D8" w:rsidP="005768B1">
            <w:pPr>
              <w:rPr>
                <w:rFonts w:ascii="Times New Roman" w:hAnsi="Times New Roman" w:cs="Times New Roman"/>
              </w:rPr>
            </w:pPr>
          </w:p>
        </w:tc>
        <w:tc>
          <w:tcPr>
            <w:tcW w:w="1487" w:type="dxa"/>
          </w:tcPr>
          <w:p w:rsidR="00F712D8" w:rsidRPr="004247EB" w:rsidRDefault="00F712D8" w:rsidP="005768B1">
            <w:pPr>
              <w:rPr>
                <w:rFonts w:ascii="Times New Roman" w:hAnsi="Times New Roman" w:cs="Times New Roman"/>
              </w:rPr>
            </w:pPr>
          </w:p>
        </w:tc>
      </w:tr>
      <w:tr w:rsidR="00F712D8" w:rsidRPr="00C32FE3" w:rsidTr="005768B1">
        <w:trPr>
          <w:cantSplit/>
        </w:trPr>
        <w:tc>
          <w:tcPr>
            <w:tcW w:w="3982" w:type="dxa"/>
            <w:gridSpan w:val="3"/>
          </w:tcPr>
          <w:p w:rsidR="00F712D8" w:rsidRDefault="00F712D8" w:rsidP="005768B1">
            <w:pPr>
              <w:jc w:val="center"/>
              <w:rPr>
                <w:rFonts w:ascii="Times New Roman" w:hAnsi="Times New Roman" w:cs="Times New Roman"/>
              </w:rPr>
            </w:pPr>
          </w:p>
          <w:p w:rsidR="00F712D8" w:rsidRPr="004247EB" w:rsidRDefault="00F712D8" w:rsidP="00F712D8">
            <w:pPr>
              <w:jc w:val="center"/>
              <w:rPr>
                <w:rFonts w:ascii="Times New Roman" w:hAnsi="Times New Roman" w:cs="Times New Roman"/>
              </w:rPr>
            </w:pPr>
            <w:r w:rsidRPr="004247EB">
              <w:rPr>
                <w:rFonts w:ascii="Times New Roman" w:hAnsi="Times New Roman" w:cs="Times New Roman"/>
              </w:rPr>
              <w:t>Ministère de l’e</w:t>
            </w:r>
            <w:r>
              <w:rPr>
                <w:rFonts w:ascii="Times New Roman" w:hAnsi="Times New Roman" w:cs="Times New Roman"/>
              </w:rPr>
              <w:t>nvironn</w:t>
            </w:r>
            <w:r w:rsidRPr="004247EB">
              <w:rPr>
                <w:rFonts w:ascii="Times New Roman" w:hAnsi="Times New Roman" w:cs="Times New Roman"/>
              </w:rPr>
              <w:t>ement</w:t>
            </w:r>
            <w:r>
              <w:rPr>
                <w:rFonts w:ascii="Times New Roman" w:hAnsi="Times New Roman" w:cs="Times New Roman"/>
              </w:rPr>
              <w:t>,</w:t>
            </w:r>
            <w:r w:rsidRPr="004247EB">
              <w:rPr>
                <w:rFonts w:ascii="Times New Roman" w:hAnsi="Times New Roman" w:cs="Times New Roman"/>
              </w:rPr>
              <w:t xml:space="preserve"> de l’énergie et</w:t>
            </w:r>
            <w:r>
              <w:rPr>
                <w:rFonts w:ascii="Times New Roman" w:hAnsi="Times New Roman" w:cs="Times New Roman"/>
              </w:rPr>
              <w:t xml:space="preserve"> de la mer, en charge des relations internationales sur le climat</w:t>
            </w:r>
          </w:p>
        </w:tc>
      </w:tr>
      <w:tr w:rsidR="00F712D8" w:rsidRPr="00C32FE3" w:rsidTr="005768B1">
        <w:trPr>
          <w:cantSplit/>
          <w:trHeight w:hRule="exact" w:val="227"/>
        </w:trPr>
        <w:tc>
          <w:tcPr>
            <w:tcW w:w="1527" w:type="dxa"/>
          </w:tcPr>
          <w:p w:rsidR="00F712D8" w:rsidRPr="004247EB" w:rsidRDefault="00F712D8" w:rsidP="005768B1">
            <w:pPr>
              <w:rPr>
                <w:rFonts w:ascii="Times New Roman" w:hAnsi="Times New Roman" w:cs="Times New Roman"/>
              </w:rPr>
            </w:pPr>
          </w:p>
        </w:tc>
        <w:tc>
          <w:tcPr>
            <w:tcW w:w="968" w:type="dxa"/>
            <w:tcBorders>
              <w:bottom w:val="single" w:sz="1" w:space="0" w:color="000000"/>
            </w:tcBorders>
          </w:tcPr>
          <w:p w:rsidR="00F712D8" w:rsidRPr="004247EB" w:rsidRDefault="00F712D8" w:rsidP="005768B1">
            <w:pPr>
              <w:rPr>
                <w:rFonts w:ascii="Times New Roman" w:hAnsi="Times New Roman" w:cs="Times New Roman"/>
              </w:rPr>
            </w:pPr>
          </w:p>
        </w:tc>
        <w:tc>
          <w:tcPr>
            <w:tcW w:w="1487" w:type="dxa"/>
          </w:tcPr>
          <w:p w:rsidR="00F712D8" w:rsidRPr="004247EB" w:rsidRDefault="00F712D8" w:rsidP="005768B1">
            <w:pPr>
              <w:rPr>
                <w:rFonts w:ascii="Times New Roman" w:hAnsi="Times New Roman" w:cs="Times New Roman"/>
              </w:rPr>
            </w:pPr>
          </w:p>
        </w:tc>
      </w:tr>
      <w:tr w:rsidR="00F712D8" w:rsidRPr="00C32FE3" w:rsidTr="005768B1">
        <w:trPr>
          <w:cantSplit/>
          <w:trHeight w:hRule="exact" w:val="227"/>
        </w:trPr>
        <w:tc>
          <w:tcPr>
            <w:tcW w:w="1527" w:type="dxa"/>
          </w:tcPr>
          <w:p w:rsidR="00F712D8" w:rsidRPr="00C32FE3" w:rsidRDefault="00F712D8" w:rsidP="005768B1"/>
        </w:tc>
        <w:tc>
          <w:tcPr>
            <w:tcW w:w="968" w:type="dxa"/>
          </w:tcPr>
          <w:p w:rsidR="00F712D8" w:rsidRPr="00C32FE3" w:rsidRDefault="00F712D8" w:rsidP="005768B1"/>
        </w:tc>
        <w:tc>
          <w:tcPr>
            <w:tcW w:w="1487" w:type="dxa"/>
          </w:tcPr>
          <w:p w:rsidR="00F712D8" w:rsidRPr="00C32FE3" w:rsidRDefault="00F712D8" w:rsidP="005768B1"/>
        </w:tc>
      </w:tr>
    </w:tbl>
    <w:p w:rsidR="00984731" w:rsidRPr="00F712D8" w:rsidRDefault="00984731">
      <w:pPr>
        <w:rPr>
          <w:rFonts w:ascii="Times New Roman" w:hAnsi="Times New Roman" w:cs="Times New Roman"/>
        </w:rPr>
      </w:pPr>
    </w:p>
    <w:p w:rsidR="00984731" w:rsidRPr="00F712D8" w:rsidRDefault="00984731">
      <w:pPr>
        <w:rPr>
          <w:rFonts w:ascii="Times New Roman" w:hAnsi="Times New Roman" w:cs="Times New Roman"/>
        </w:rPr>
      </w:pPr>
    </w:p>
    <w:p w:rsidR="00984731" w:rsidRPr="00F712D8" w:rsidRDefault="005768B1">
      <w:pPr>
        <w:jc w:val="center"/>
        <w:rPr>
          <w:rFonts w:ascii="Times New Roman" w:hAnsi="Times New Roman" w:cs="Times New Roman"/>
          <w:b/>
        </w:rPr>
      </w:pPr>
      <w:r w:rsidRPr="00F712D8">
        <w:rPr>
          <w:rFonts w:ascii="Times New Roman" w:hAnsi="Times New Roman" w:cs="Times New Roman"/>
          <w:b/>
        </w:rPr>
        <w:t>Arrêté du [   ]</w:t>
      </w:r>
    </w:p>
    <w:p w:rsidR="00984731" w:rsidRPr="00F712D8" w:rsidRDefault="00984731">
      <w:pPr>
        <w:jc w:val="center"/>
        <w:rPr>
          <w:rFonts w:ascii="Times New Roman" w:hAnsi="Times New Roman" w:cs="Times New Roman"/>
          <w:b/>
        </w:rPr>
      </w:pPr>
    </w:p>
    <w:p w:rsidR="00984731" w:rsidRPr="00F712D8" w:rsidRDefault="005768B1">
      <w:pPr>
        <w:jc w:val="center"/>
        <w:rPr>
          <w:rFonts w:ascii="Times New Roman" w:hAnsi="Times New Roman" w:cs="Times New Roman"/>
          <w:b/>
        </w:rPr>
      </w:pPr>
      <w:proofErr w:type="gramStart"/>
      <w:r w:rsidRPr="00F712D8">
        <w:rPr>
          <w:rFonts w:ascii="Times New Roman" w:hAnsi="Times New Roman" w:cs="Times New Roman"/>
          <w:b/>
        </w:rPr>
        <w:t>instituant</w:t>
      </w:r>
      <w:proofErr w:type="gramEnd"/>
      <w:r w:rsidRPr="00F712D8">
        <w:rPr>
          <w:rFonts w:ascii="Times New Roman" w:hAnsi="Times New Roman" w:cs="Times New Roman"/>
          <w:b/>
        </w:rPr>
        <w:t xml:space="preserve"> une zone de</w:t>
      </w:r>
      <w:r w:rsidR="00D85DAC">
        <w:rPr>
          <w:rFonts w:ascii="Times New Roman" w:hAnsi="Times New Roman" w:cs="Times New Roman"/>
          <w:b/>
        </w:rPr>
        <w:t xml:space="preserve"> protection de biotope</w:t>
      </w:r>
      <w:r w:rsidR="00CC5FD1" w:rsidRPr="00CC5FD1">
        <w:rPr>
          <w:rFonts w:ascii="Times New Roman" w:hAnsi="Times New Roman" w:cs="Times New Roman"/>
          <w:b/>
        </w:rPr>
        <w:t xml:space="preserve"> dénommée « zone de tranquillité de l’avifaune du Golfe du Morbihan »</w:t>
      </w:r>
    </w:p>
    <w:p w:rsidR="00984731" w:rsidRPr="00F712D8" w:rsidRDefault="00984731">
      <w:pPr>
        <w:rPr>
          <w:rFonts w:ascii="Times New Roman" w:hAnsi="Times New Roman" w:cs="Times New Roman"/>
        </w:rPr>
      </w:pPr>
    </w:p>
    <w:p w:rsidR="00984731" w:rsidRDefault="005768B1" w:rsidP="00633CF8">
      <w:pPr>
        <w:jc w:val="center"/>
        <w:rPr>
          <w:rFonts w:ascii="Times New Roman" w:hAnsi="Times New Roman" w:cs="Times New Roman"/>
        </w:rPr>
      </w:pPr>
      <w:r w:rsidRPr="00F712D8">
        <w:rPr>
          <w:rFonts w:ascii="Times New Roman" w:hAnsi="Times New Roman" w:cs="Times New Roman"/>
        </w:rPr>
        <w:t xml:space="preserve">NOR : </w:t>
      </w:r>
      <w:r w:rsidR="00B870CA">
        <w:rPr>
          <w:rFonts w:ascii="Times New Roman" w:hAnsi="Times New Roman" w:cs="Times New Roman"/>
        </w:rPr>
        <w:t>DEVM1620221A</w:t>
      </w:r>
    </w:p>
    <w:p w:rsidR="00633CF8" w:rsidRPr="00F712D8" w:rsidRDefault="00633CF8" w:rsidP="00633CF8">
      <w:pPr>
        <w:jc w:val="center"/>
        <w:rPr>
          <w:rFonts w:ascii="Times New Roman" w:hAnsi="Times New Roman" w:cs="Times New Roman"/>
        </w:rPr>
      </w:pPr>
    </w:p>
    <w:p w:rsidR="00F712D8" w:rsidRPr="00EE100E" w:rsidRDefault="00F712D8" w:rsidP="00F712D8">
      <w:pPr>
        <w:pStyle w:val="Standard"/>
        <w:jc w:val="both"/>
        <w:rPr>
          <w:rFonts w:ascii="Times New Roman" w:hAnsi="Times New Roman" w:cs="Times New Roman"/>
          <w:b/>
        </w:rPr>
      </w:pPr>
      <w:r>
        <w:rPr>
          <w:rFonts w:ascii="Times New Roman" w:hAnsi="Times New Roman" w:cs="Times New Roman"/>
          <w:b/>
        </w:rPr>
        <w:t>La</w:t>
      </w:r>
      <w:r w:rsidRPr="00EE100E">
        <w:rPr>
          <w:rFonts w:ascii="Times New Roman" w:hAnsi="Times New Roman" w:cs="Times New Roman"/>
          <w:b/>
        </w:rPr>
        <w:t xml:space="preserve"> ministre de l’e</w:t>
      </w:r>
      <w:r>
        <w:rPr>
          <w:rFonts w:ascii="Times New Roman" w:hAnsi="Times New Roman" w:cs="Times New Roman"/>
          <w:b/>
        </w:rPr>
        <w:t>nvironn</w:t>
      </w:r>
      <w:r w:rsidRPr="00EE100E">
        <w:rPr>
          <w:rFonts w:ascii="Times New Roman" w:hAnsi="Times New Roman" w:cs="Times New Roman"/>
          <w:b/>
        </w:rPr>
        <w:t>ement</w:t>
      </w:r>
      <w:r>
        <w:rPr>
          <w:rFonts w:ascii="Times New Roman" w:hAnsi="Times New Roman" w:cs="Times New Roman"/>
          <w:b/>
        </w:rPr>
        <w:t>,</w:t>
      </w:r>
      <w:r w:rsidRPr="00EE100E">
        <w:rPr>
          <w:rFonts w:ascii="Times New Roman" w:hAnsi="Times New Roman" w:cs="Times New Roman"/>
          <w:b/>
        </w:rPr>
        <w:t xml:space="preserve"> de l'énergie</w:t>
      </w:r>
      <w:r w:rsidRPr="00BC6975">
        <w:rPr>
          <w:rFonts w:ascii="Times New Roman" w:hAnsi="Times New Roman" w:cs="Times New Roman"/>
          <w:b/>
        </w:rPr>
        <w:t xml:space="preserve"> </w:t>
      </w:r>
      <w:r w:rsidRPr="00EE100E">
        <w:rPr>
          <w:rFonts w:ascii="Times New Roman" w:hAnsi="Times New Roman" w:cs="Times New Roman"/>
          <w:b/>
        </w:rPr>
        <w:t>et</w:t>
      </w:r>
      <w:r>
        <w:rPr>
          <w:rFonts w:ascii="Times New Roman" w:hAnsi="Times New Roman" w:cs="Times New Roman"/>
          <w:b/>
        </w:rPr>
        <w:t xml:space="preserve"> de la mer, chargée des relations internationales sur le climat, </w:t>
      </w:r>
    </w:p>
    <w:p w:rsidR="00984731" w:rsidRPr="00F712D8" w:rsidRDefault="00984731">
      <w:pPr>
        <w:rPr>
          <w:rFonts w:ascii="Times New Roman" w:hAnsi="Times New Roman" w:cs="Times New Roman"/>
        </w:rPr>
      </w:pPr>
    </w:p>
    <w:p w:rsidR="00984731" w:rsidRPr="00F712D8" w:rsidRDefault="006F3D1A" w:rsidP="00633CF8">
      <w:pPr>
        <w:tabs>
          <w:tab w:val="left" w:pos="573"/>
        </w:tabs>
        <w:jc w:val="both"/>
        <w:rPr>
          <w:rFonts w:ascii="Times New Roman" w:hAnsi="Times New Roman" w:cs="Times New Roman"/>
        </w:rPr>
      </w:pPr>
      <w:r w:rsidRPr="006F3D1A">
        <w:rPr>
          <w:rFonts w:ascii="Times New Roman" w:hAnsi="Times New Roman" w:cs="Times New Roman"/>
          <w:bCs/>
        </w:rPr>
        <w:t>Vu</w:t>
      </w:r>
      <w:r w:rsidR="005768B1" w:rsidRPr="00F712D8">
        <w:rPr>
          <w:rFonts w:ascii="Times New Roman" w:hAnsi="Times New Roman" w:cs="Times New Roman"/>
        </w:rPr>
        <w:tab/>
        <w:t>le code de l’environnement et notamment ses articles L.411-1 à L.411-3, L.414-1 à  L.414-7,  ainsi que ses article</w:t>
      </w:r>
      <w:r w:rsidR="00633CF8">
        <w:rPr>
          <w:rFonts w:ascii="Times New Roman" w:hAnsi="Times New Roman" w:cs="Times New Roman"/>
        </w:rPr>
        <w:t>s R.411-1</w:t>
      </w:r>
      <w:r w:rsidR="00B870CA">
        <w:rPr>
          <w:rFonts w:ascii="Times New Roman" w:hAnsi="Times New Roman" w:cs="Times New Roman"/>
        </w:rPr>
        <w:t>5</w:t>
      </w:r>
      <w:r w:rsidR="00633CF8">
        <w:rPr>
          <w:rFonts w:ascii="Times New Roman" w:hAnsi="Times New Roman" w:cs="Times New Roman"/>
        </w:rPr>
        <w:t xml:space="preserve"> à R.411.17, R. 415-1</w:t>
      </w:r>
      <w:r w:rsidR="005768B1" w:rsidRPr="00F712D8">
        <w:rPr>
          <w:rFonts w:ascii="Times New Roman" w:hAnsi="Times New Roman" w:cs="Times New Roman"/>
        </w:rPr>
        <w:t xml:space="preserve"> ;</w:t>
      </w:r>
    </w:p>
    <w:p w:rsidR="00984731" w:rsidRPr="00F712D8" w:rsidRDefault="006F3D1A" w:rsidP="00633CF8">
      <w:pPr>
        <w:tabs>
          <w:tab w:val="left" w:pos="573"/>
        </w:tabs>
        <w:jc w:val="both"/>
        <w:rPr>
          <w:rFonts w:ascii="Times New Roman" w:hAnsi="Times New Roman" w:cs="Times New Roman"/>
        </w:rPr>
      </w:pPr>
      <w:r w:rsidRPr="006F3D1A">
        <w:rPr>
          <w:rFonts w:ascii="Times New Roman" w:hAnsi="Times New Roman" w:cs="Times New Roman"/>
          <w:bCs/>
        </w:rPr>
        <w:t>Vu</w:t>
      </w:r>
      <w:r w:rsidR="005768B1" w:rsidRPr="00F712D8">
        <w:rPr>
          <w:rFonts w:ascii="Times New Roman" w:hAnsi="Times New Roman" w:cs="Times New Roman"/>
          <w:b/>
          <w:bCs/>
        </w:rPr>
        <w:tab/>
      </w:r>
      <w:r w:rsidR="005768B1" w:rsidRPr="00F712D8">
        <w:rPr>
          <w:rFonts w:ascii="Times New Roman" w:hAnsi="Times New Roman" w:cs="Times New Roman"/>
        </w:rPr>
        <w:t>le décret n°2004-112 du 6 février 2004 relatif à l’organisation de l’action de l’État en mer ;</w:t>
      </w:r>
    </w:p>
    <w:p w:rsidR="005768B1" w:rsidRPr="00F712D8" w:rsidRDefault="006F3D1A" w:rsidP="005768B1">
      <w:pPr>
        <w:tabs>
          <w:tab w:val="left" w:pos="573"/>
        </w:tabs>
        <w:jc w:val="both"/>
        <w:rPr>
          <w:rFonts w:ascii="Times New Roman" w:hAnsi="Times New Roman" w:cs="Times New Roman"/>
        </w:rPr>
      </w:pPr>
      <w:r w:rsidRPr="006F3D1A">
        <w:rPr>
          <w:rFonts w:ascii="Times New Roman" w:hAnsi="Times New Roman" w:cs="Times New Roman"/>
          <w:bCs/>
        </w:rPr>
        <w:t>Vu</w:t>
      </w:r>
      <w:r w:rsidR="005768B1" w:rsidRPr="00F712D8">
        <w:rPr>
          <w:rFonts w:ascii="Times New Roman" w:hAnsi="Times New Roman" w:cs="Times New Roman"/>
          <w:b/>
          <w:bCs/>
        </w:rPr>
        <w:tab/>
      </w:r>
      <w:r w:rsidR="005768B1" w:rsidRPr="00F712D8">
        <w:rPr>
          <w:rFonts w:ascii="Times New Roman" w:hAnsi="Times New Roman" w:cs="Times New Roman"/>
        </w:rPr>
        <w:t xml:space="preserve">l’arrêté ministériel du 4 mai 2007 portant désignation du site Natura 2000 </w:t>
      </w:r>
      <w:r w:rsidR="005768B1" w:rsidRPr="005768B1">
        <w:rPr>
          <w:rFonts w:ascii="Times New Roman" w:hAnsi="Times New Roman" w:cs="Times New Roman"/>
        </w:rPr>
        <w:t xml:space="preserve">FR5300029 </w:t>
      </w:r>
      <w:r w:rsidR="005768B1">
        <w:rPr>
          <w:rFonts w:ascii="Times New Roman" w:hAnsi="Times New Roman" w:cs="Times New Roman"/>
        </w:rPr>
        <w:t>« G</w:t>
      </w:r>
      <w:r w:rsidR="005768B1" w:rsidRPr="00F712D8">
        <w:rPr>
          <w:rFonts w:ascii="Times New Roman" w:hAnsi="Times New Roman" w:cs="Times New Roman"/>
        </w:rPr>
        <w:t>olfe du Morbihan, côte Ouest de Rhuys</w:t>
      </w:r>
      <w:r w:rsidR="005768B1">
        <w:rPr>
          <w:rFonts w:ascii="Times New Roman" w:hAnsi="Times New Roman" w:cs="Times New Roman"/>
        </w:rPr>
        <w:t> »</w:t>
      </w:r>
      <w:r w:rsidR="005768B1" w:rsidRPr="00F712D8">
        <w:rPr>
          <w:rFonts w:ascii="Times New Roman" w:hAnsi="Times New Roman" w:cs="Times New Roman"/>
        </w:rPr>
        <w:t xml:space="preserve"> (zone spéciale de conservation)</w:t>
      </w:r>
      <w:r w:rsidR="005768B1">
        <w:rPr>
          <w:rFonts w:ascii="Times New Roman" w:hAnsi="Times New Roman" w:cs="Times New Roman"/>
        </w:rPr>
        <w:t> ;</w:t>
      </w:r>
    </w:p>
    <w:p w:rsidR="00984731" w:rsidRPr="00F712D8" w:rsidRDefault="006F3D1A" w:rsidP="00633CF8">
      <w:pPr>
        <w:tabs>
          <w:tab w:val="left" w:pos="573"/>
        </w:tabs>
        <w:jc w:val="both"/>
        <w:rPr>
          <w:rFonts w:ascii="Times New Roman" w:hAnsi="Times New Roman" w:cs="Times New Roman"/>
        </w:rPr>
      </w:pPr>
      <w:r w:rsidRPr="006F3D1A">
        <w:rPr>
          <w:rFonts w:ascii="Times New Roman" w:hAnsi="Times New Roman" w:cs="Times New Roman"/>
          <w:bCs/>
        </w:rPr>
        <w:t>Vu</w:t>
      </w:r>
      <w:r w:rsidR="005768B1" w:rsidRPr="00F712D8">
        <w:rPr>
          <w:rFonts w:ascii="Times New Roman" w:hAnsi="Times New Roman" w:cs="Times New Roman"/>
          <w:b/>
          <w:bCs/>
        </w:rPr>
        <w:tab/>
      </w:r>
      <w:r w:rsidR="005768B1" w:rsidRPr="00F712D8">
        <w:rPr>
          <w:rFonts w:ascii="Times New Roman" w:hAnsi="Times New Roman" w:cs="Times New Roman"/>
        </w:rPr>
        <w:t>l’arrêté ministériel du 16 janvier 2008 portant création de la réserve nationale de chasse et de faune sauvage du Golfe du Morbihan ;</w:t>
      </w:r>
    </w:p>
    <w:p w:rsidR="005768B1" w:rsidRPr="00F712D8" w:rsidRDefault="006F3D1A" w:rsidP="005768B1">
      <w:pPr>
        <w:tabs>
          <w:tab w:val="left" w:pos="573"/>
        </w:tabs>
        <w:jc w:val="both"/>
        <w:rPr>
          <w:rFonts w:ascii="Times New Roman" w:hAnsi="Times New Roman" w:cs="Times New Roman"/>
        </w:rPr>
      </w:pPr>
      <w:r w:rsidRPr="006F3D1A">
        <w:rPr>
          <w:rFonts w:ascii="Times New Roman" w:hAnsi="Times New Roman" w:cs="Times New Roman"/>
          <w:bCs/>
        </w:rPr>
        <w:t>Vu</w:t>
      </w:r>
      <w:r w:rsidR="005768B1" w:rsidRPr="00F712D8">
        <w:rPr>
          <w:rStyle w:val="Accentuationforte"/>
          <w:rFonts w:ascii="Times New Roman" w:hAnsi="Times New Roman" w:cs="Times New Roman"/>
        </w:rPr>
        <w:tab/>
      </w:r>
      <w:r w:rsidR="005768B1" w:rsidRPr="00F712D8">
        <w:rPr>
          <w:rStyle w:val="Accentuationforte"/>
          <w:rFonts w:ascii="Times New Roman" w:hAnsi="Times New Roman" w:cs="Times New Roman"/>
          <w:b w:val="0"/>
          <w:bCs w:val="0"/>
        </w:rPr>
        <w:t xml:space="preserve">l’arrêté ministériel du 31 octobre 2008 portant désignation du site Natura 2000 </w:t>
      </w:r>
      <w:r w:rsidR="005768B1" w:rsidRPr="005768B1">
        <w:rPr>
          <w:rStyle w:val="Accentuationforte"/>
          <w:rFonts w:ascii="Times New Roman" w:hAnsi="Times New Roman" w:cs="Times New Roman"/>
          <w:b w:val="0"/>
          <w:bCs w:val="0"/>
        </w:rPr>
        <w:t xml:space="preserve">FR5310086 </w:t>
      </w:r>
      <w:r w:rsidR="005768B1">
        <w:rPr>
          <w:rStyle w:val="Accentuationforte"/>
          <w:rFonts w:ascii="Times New Roman" w:hAnsi="Times New Roman" w:cs="Times New Roman"/>
          <w:b w:val="0"/>
          <w:bCs w:val="0"/>
        </w:rPr>
        <w:t>« G</w:t>
      </w:r>
      <w:r w:rsidR="005768B1" w:rsidRPr="00F712D8">
        <w:rPr>
          <w:rStyle w:val="Accentuationforte"/>
          <w:rFonts w:ascii="Times New Roman" w:hAnsi="Times New Roman" w:cs="Times New Roman"/>
          <w:b w:val="0"/>
          <w:bCs w:val="0"/>
        </w:rPr>
        <w:t>olfe du Morbihan</w:t>
      </w:r>
      <w:r w:rsidR="005768B1">
        <w:rPr>
          <w:rStyle w:val="Accentuationforte"/>
          <w:rFonts w:ascii="Times New Roman" w:hAnsi="Times New Roman" w:cs="Times New Roman"/>
          <w:b w:val="0"/>
          <w:bCs w:val="0"/>
        </w:rPr>
        <w:t> »</w:t>
      </w:r>
      <w:r w:rsidR="005768B1" w:rsidRPr="00F712D8">
        <w:rPr>
          <w:rStyle w:val="Accentuationforte"/>
          <w:rFonts w:ascii="Times New Roman" w:hAnsi="Times New Roman" w:cs="Times New Roman"/>
          <w:b w:val="0"/>
          <w:bCs w:val="0"/>
        </w:rPr>
        <w:t xml:space="preserve"> (zone de protection spéciale)</w:t>
      </w:r>
      <w:r w:rsidR="005768B1">
        <w:rPr>
          <w:rStyle w:val="Accentuationforte"/>
          <w:rFonts w:ascii="Times New Roman" w:hAnsi="Times New Roman" w:cs="Times New Roman"/>
          <w:b w:val="0"/>
          <w:bCs w:val="0"/>
        </w:rPr>
        <w:t> ;</w:t>
      </w:r>
    </w:p>
    <w:p w:rsidR="00984731" w:rsidRPr="00F712D8" w:rsidRDefault="006F3D1A" w:rsidP="00633CF8">
      <w:pPr>
        <w:tabs>
          <w:tab w:val="left" w:pos="573"/>
        </w:tabs>
        <w:jc w:val="both"/>
        <w:rPr>
          <w:rFonts w:ascii="Times New Roman" w:hAnsi="Times New Roman" w:cs="Times New Roman"/>
        </w:rPr>
      </w:pPr>
      <w:r w:rsidRPr="006F3D1A">
        <w:rPr>
          <w:rFonts w:ascii="Times New Roman" w:hAnsi="Times New Roman" w:cs="Times New Roman"/>
          <w:bCs/>
        </w:rPr>
        <w:t>Vu</w:t>
      </w:r>
      <w:r w:rsidR="005768B1" w:rsidRPr="00F712D8">
        <w:rPr>
          <w:rFonts w:ascii="Times New Roman" w:hAnsi="Times New Roman" w:cs="Times New Roman"/>
          <w:b/>
          <w:bCs/>
        </w:rPr>
        <w:tab/>
      </w:r>
      <w:r w:rsidR="005768B1" w:rsidRPr="00F712D8">
        <w:rPr>
          <w:rFonts w:ascii="Times New Roman" w:hAnsi="Times New Roman" w:cs="Times New Roman"/>
        </w:rPr>
        <w:t>l’arrêté ministériel du 29 octobre 2009 fixant la liste des oiseaux protégés sur l’ensemble du territoire et les modalités de leur protection ;</w:t>
      </w:r>
    </w:p>
    <w:p w:rsidR="00984731" w:rsidRPr="00F712D8" w:rsidRDefault="006F3D1A" w:rsidP="00633CF8">
      <w:pPr>
        <w:tabs>
          <w:tab w:val="left" w:pos="573"/>
        </w:tabs>
        <w:jc w:val="both"/>
        <w:rPr>
          <w:rFonts w:ascii="Times New Roman" w:hAnsi="Times New Roman" w:cs="Times New Roman"/>
        </w:rPr>
      </w:pPr>
      <w:r w:rsidRPr="006F3D1A">
        <w:rPr>
          <w:rFonts w:ascii="Times New Roman" w:hAnsi="Times New Roman" w:cs="Times New Roman"/>
          <w:bCs/>
        </w:rPr>
        <w:t>Vu</w:t>
      </w:r>
      <w:r w:rsidR="005768B1" w:rsidRPr="00F712D8">
        <w:rPr>
          <w:rFonts w:ascii="Times New Roman" w:hAnsi="Times New Roman" w:cs="Times New Roman"/>
          <w:b/>
          <w:bCs/>
        </w:rPr>
        <w:tab/>
      </w:r>
      <w:r w:rsidR="005768B1" w:rsidRPr="00F712D8">
        <w:rPr>
          <w:rFonts w:ascii="Times New Roman" w:hAnsi="Times New Roman" w:cs="Times New Roman"/>
        </w:rPr>
        <w:t>l’arrêté du préfet de la région Bretagne du 27 avril 1999 (n°63/99) réglementant la pêche des palou</w:t>
      </w:r>
      <w:r w:rsidR="00D85DAC">
        <w:rPr>
          <w:rFonts w:ascii="Times New Roman" w:hAnsi="Times New Roman" w:cs="Times New Roman"/>
        </w:rPr>
        <w:t>rdes sur le gisement classé du G</w:t>
      </w:r>
      <w:r w:rsidR="005768B1" w:rsidRPr="00F712D8">
        <w:rPr>
          <w:rFonts w:ascii="Times New Roman" w:hAnsi="Times New Roman" w:cs="Times New Roman"/>
        </w:rPr>
        <w:t>olfe du Morbihan, et notamment son article 3 ;</w:t>
      </w:r>
    </w:p>
    <w:p w:rsidR="00984731" w:rsidRPr="00F712D8" w:rsidRDefault="00984731" w:rsidP="00633CF8">
      <w:pPr>
        <w:tabs>
          <w:tab w:val="left" w:pos="573"/>
        </w:tabs>
        <w:jc w:val="both"/>
        <w:rPr>
          <w:rFonts w:ascii="Times New Roman" w:hAnsi="Times New Roman" w:cs="Times New Roman"/>
        </w:rPr>
      </w:pPr>
    </w:p>
    <w:p w:rsidR="005768B1" w:rsidRPr="00F712D8" w:rsidRDefault="006F3D1A" w:rsidP="005768B1">
      <w:pPr>
        <w:tabs>
          <w:tab w:val="left" w:pos="573"/>
        </w:tabs>
        <w:jc w:val="both"/>
        <w:rPr>
          <w:rFonts w:ascii="Times New Roman" w:hAnsi="Times New Roman" w:cs="Times New Roman"/>
        </w:rPr>
      </w:pPr>
      <w:r w:rsidRPr="006F3D1A">
        <w:rPr>
          <w:rFonts w:ascii="Times New Roman" w:hAnsi="Times New Roman" w:cs="Times New Roman"/>
          <w:bCs/>
        </w:rPr>
        <w:lastRenderedPageBreak/>
        <w:t>Vu</w:t>
      </w:r>
      <w:r w:rsidR="005768B1" w:rsidRPr="00F712D8">
        <w:rPr>
          <w:rFonts w:ascii="Times New Roman" w:hAnsi="Times New Roman" w:cs="Times New Roman"/>
        </w:rPr>
        <w:tab/>
        <w:t>l’arrêté</w:t>
      </w:r>
      <w:r w:rsidR="005768B1">
        <w:rPr>
          <w:rFonts w:ascii="Times New Roman" w:hAnsi="Times New Roman" w:cs="Times New Roman"/>
        </w:rPr>
        <w:t xml:space="preserve"> préfectoral</w:t>
      </w:r>
      <w:r w:rsidR="005768B1" w:rsidRPr="00F712D8">
        <w:rPr>
          <w:rFonts w:ascii="Times New Roman" w:hAnsi="Times New Roman" w:cs="Times New Roman"/>
        </w:rPr>
        <w:t xml:space="preserve"> du 10 février 2006 approuvant le schéma de mise en v</w:t>
      </w:r>
      <w:r w:rsidR="00D85DAC">
        <w:rPr>
          <w:rFonts w:ascii="Times New Roman" w:hAnsi="Times New Roman" w:cs="Times New Roman"/>
        </w:rPr>
        <w:t>aleur de la mer du G</w:t>
      </w:r>
      <w:r w:rsidR="005768B1" w:rsidRPr="00F712D8">
        <w:rPr>
          <w:rFonts w:ascii="Times New Roman" w:hAnsi="Times New Roman" w:cs="Times New Roman"/>
        </w:rPr>
        <w:t>olfe du Morbihan ;</w:t>
      </w:r>
    </w:p>
    <w:p w:rsidR="00984731" w:rsidRPr="00F712D8" w:rsidRDefault="006F3D1A" w:rsidP="00633CF8">
      <w:pPr>
        <w:tabs>
          <w:tab w:val="left" w:pos="573"/>
        </w:tabs>
        <w:jc w:val="both"/>
        <w:rPr>
          <w:rFonts w:ascii="Times New Roman" w:hAnsi="Times New Roman" w:cs="Times New Roman"/>
        </w:rPr>
      </w:pPr>
      <w:r w:rsidRPr="006F3D1A">
        <w:rPr>
          <w:rFonts w:ascii="Times New Roman" w:hAnsi="Times New Roman" w:cs="Times New Roman"/>
          <w:bCs/>
        </w:rPr>
        <w:t>Vu</w:t>
      </w:r>
      <w:r w:rsidR="005768B1" w:rsidRPr="00F712D8">
        <w:rPr>
          <w:rFonts w:ascii="Times New Roman" w:hAnsi="Times New Roman" w:cs="Times New Roman"/>
          <w:b/>
          <w:bCs/>
        </w:rPr>
        <w:tab/>
      </w:r>
      <w:r w:rsidR="005768B1" w:rsidRPr="00F712D8">
        <w:rPr>
          <w:rFonts w:ascii="Times New Roman" w:hAnsi="Times New Roman" w:cs="Times New Roman"/>
        </w:rPr>
        <w:t>l’arrêté du préfet maritime de l’atlantique du 6 juillet 2006 (n°2006/44) régle</w:t>
      </w:r>
      <w:r w:rsidR="005768B1">
        <w:rPr>
          <w:rFonts w:ascii="Times New Roman" w:hAnsi="Times New Roman" w:cs="Times New Roman"/>
        </w:rPr>
        <w:t>mentant la circulation maritime</w:t>
      </w:r>
      <w:r w:rsidR="005768B1" w:rsidRPr="00F712D8">
        <w:rPr>
          <w:rFonts w:ascii="Times New Roman" w:hAnsi="Times New Roman" w:cs="Times New Roman"/>
        </w:rPr>
        <w:t xml:space="preserve"> dans les parties amont des rivières de </w:t>
      </w:r>
      <w:proofErr w:type="spellStart"/>
      <w:r w:rsidR="005768B1" w:rsidRPr="00F712D8">
        <w:rPr>
          <w:rFonts w:ascii="Times New Roman" w:hAnsi="Times New Roman" w:cs="Times New Roman"/>
        </w:rPr>
        <w:t>Noyalo</w:t>
      </w:r>
      <w:proofErr w:type="spellEnd"/>
      <w:r w:rsidR="005768B1" w:rsidRPr="00F712D8">
        <w:rPr>
          <w:rFonts w:ascii="Times New Roman" w:hAnsi="Times New Roman" w:cs="Times New Roman"/>
        </w:rPr>
        <w:t xml:space="preserve"> et du </w:t>
      </w:r>
      <w:proofErr w:type="spellStart"/>
      <w:r w:rsidR="005768B1" w:rsidRPr="00F712D8">
        <w:rPr>
          <w:rFonts w:ascii="Times New Roman" w:hAnsi="Times New Roman" w:cs="Times New Roman"/>
        </w:rPr>
        <w:t>Vincin</w:t>
      </w:r>
      <w:proofErr w:type="spellEnd"/>
      <w:r w:rsidR="005768B1" w:rsidRPr="00F712D8">
        <w:rPr>
          <w:rFonts w:ascii="Times New Roman" w:hAnsi="Times New Roman" w:cs="Times New Roman"/>
        </w:rPr>
        <w:t xml:space="preserve"> et dans les zones de tranquillité de la baie de Sarzeau, des îles </w:t>
      </w:r>
      <w:r w:rsidR="00D85DAC">
        <w:rPr>
          <w:rFonts w:ascii="Times New Roman" w:hAnsi="Times New Roman" w:cs="Times New Roman"/>
        </w:rPr>
        <w:t xml:space="preserve">de </w:t>
      </w:r>
      <w:proofErr w:type="spellStart"/>
      <w:r w:rsidR="00D85DAC">
        <w:rPr>
          <w:rFonts w:ascii="Times New Roman" w:hAnsi="Times New Roman" w:cs="Times New Roman"/>
        </w:rPr>
        <w:t>Tascon</w:t>
      </w:r>
      <w:proofErr w:type="spellEnd"/>
      <w:r w:rsidR="00D85DAC">
        <w:rPr>
          <w:rFonts w:ascii="Times New Roman" w:hAnsi="Times New Roman" w:cs="Times New Roman"/>
        </w:rPr>
        <w:t xml:space="preserve"> et de Saint-Armel du G</w:t>
      </w:r>
      <w:r w:rsidR="005768B1" w:rsidRPr="00F712D8">
        <w:rPr>
          <w:rFonts w:ascii="Times New Roman" w:hAnsi="Times New Roman" w:cs="Times New Roman"/>
        </w:rPr>
        <w:t>olfe du Morbihan ;</w:t>
      </w:r>
    </w:p>
    <w:p w:rsidR="00984731" w:rsidRPr="00F712D8" w:rsidRDefault="006F3D1A" w:rsidP="00633CF8">
      <w:pPr>
        <w:tabs>
          <w:tab w:val="left" w:pos="573"/>
        </w:tabs>
        <w:jc w:val="both"/>
        <w:rPr>
          <w:rFonts w:ascii="Times New Roman" w:hAnsi="Times New Roman" w:cs="Times New Roman"/>
        </w:rPr>
      </w:pPr>
      <w:r w:rsidRPr="006F3D1A">
        <w:rPr>
          <w:rFonts w:ascii="Times New Roman" w:hAnsi="Times New Roman" w:cs="Times New Roman"/>
          <w:bCs/>
        </w:rPr>
        <w:t>Vu</w:t>
      </w:r>
      <w:r w:rsidR="005768B1" w:rsidRPr="00F712D8">
        <w:rPr>
          <w:rFonts w:ascii="Times New Roman" w:hAnsi="Times New Roman" w:cs="Times New Roman"/>
          <w:b/>
          <w:bCs/>
        </w:rPr>
        <w:tab/>
      </w:r>
      <w:r w:rsidR="005768B1" w:rsidRPr="00F712D8">
        <w:rPr>
          <w:rFonts w:ascii="Times New Roman" w:hAnsi="Times New Roman" w:cs="Times New Roman"/>
        </w:rPr>
        <w:t>l’arrêté inter-préfectoral du 2 octobre 2013 portant approbation du document d’objectifs des sites Natura 2000 FR530</w:t>
      </w:r>
      <w:r w:rsidR="005768B1">
        <w:rPr>
          <w:rFonts w:ascii="Times New Roman" w:hAnsi="Times New Roman" w:cs="Times New Roman"/>
        </w:rPr>
        <w:t>0029 « G</w:t>
      </w:r>
      <w:r w:rsidR="005768B1" w:rsidRPr="00F712D8">
        <w:rPr>
          <w:rFonts w:ascii="Times New Roman" w:hAnsi="Times New Roman" w:cs="Times New Roman"/>
        </w:rPr>
        <w:t>olfe du Morbihan, côte ouest d</w:t>
      </w:r>
      <w:r w:rsidR="005768B1">
        <w:rPr>
          <w:rFonts w:ascii="Times New Roman" w:hAnsi="Times New Roman" w:cs="Times New Roman"/>
        </w:rPr>
        <w:t>e Rhuys » (</w:t>
      </w:r>
      <w:r w:rsidR="005768B1" w:rsidRPr="00F712D8">
        <w:rPr>
          <w:rFonts w:ascii="Times New Roman" w:hAnsi="Times New Roman" w:cs="Times New Roman"/>
        </w:rPr>
        <w:t>zone spéciale de conservation</w:t>
      </w:r>
      <w:r w:rsidR="005768B1">
        <w:rPr>
          <w:rFonts w:ascii="Times New Roman" w:hAnsi="Times New Roman" w:cs="Times New Roman"/>
        </w:rPr>
        <w:t>) et FR5310086 « G</w:t>
      </w:r>
      <w:r w:rsidR="005768B1" w:rsidRPr="00F712D8">
        <w:rPr>
          <w:rFonts w:ascii="Times New Roman" w:hAnsi="Times New Roman" w:cs="Times New Roman"/>
        </w:rPr>
        <w:t>olfe du Morbihan » (</w:t>
      </w:r>
      <w:r w:rsidR="005768B1" w:rsidRPr="00F712D8">
        <w:rPr>
          <w:rStyle w:val="Accentuationforte"/>
          <w:rFonts w:ascii="Times New Roman" w:hAnsi="Times New Roman" w:cs="Times New Roman"/>
          <w:b w:val="0"/>
          <w:bCs w:val="0"/>
        </w:rPr>
        <w:t>zone de protection spéciale</w:t>
      </w:r>
      <w:r w:rsidR="005768B1" w:rsidRPr="00F712D8">
        <w:rPr>
          <w:rFonts w:ascii="Times New Roman" w:hAnsi="Times New Roman" w:cs="Times New Roman"/>
        </w:rPr>
        <w:t>) ;</w:t>
      </w:r>
    </w:p>
    <w:p w:rsidR="005768B1" w:rsidRPr="00F712D8" w:rsidRDefault="006F3D1A" w:rsidP="005768B1">
      <w:pPr>
        <w:tabs>
          <w:tab w:val="left" w:pos="573"/>
        </w:tabs>
        <w:jc w:val="both"/>
        <w:rPr>
          <w:rFonts w:ascii="Times New Roman" w:hAnsi="Times New Roman" w:cs="Times New Roman"/>
        </w:rPr>
      </w:pPr>
      <w:r w:rsidRPr="006F3D1A">
        <w:rPr>
          <w:rFonts w:ascii="Times New Roman" w:hAnsi="Times New Roman" w:cs="Times New Roman"/>
          <w:bCs/>
        </w:rPr>
        <w:t>Vu</w:t>
      </w:r>
      <w:r w:rsidR="005768B1" w:rsidRPr="00F712D8">
        <w:rPr>
          <w:rFonts w:ascii="Times New Roman" w:hAnsi="Times New Roman" w:cs="Times New Roman"/>
        </w:rPr>
        <w:tab/>
        <w:t xml:space="preserve">l'avis du comité départemental des pêches </w:t>
      </w:r>
      <w:r w:rsidR="00E15B0F">
        <w:rPr>
          <w:rFonts w:ascii="Times New Roman" w:hAnsi="Times New Roman" w:cs="Times New Roman"/>
        </w:rPr>
        <w:t xml:space="preserve">maritimes </w:t>
      </w:r>
      <w:r w:rsidR="005768B1" w:rsidRPr="00F712D8">
        <w:rPr>
          <w:rFonts w:ascii="Times New Roman" w:hAnsi="Times New Roman" w:cs="Times New Roman"/>
        </w:rPr>
        <w:t>et des élevages marins du Morbihan en date du 23 février 2016</w:t>
      </w:r>
      <w:r w:rsidR="005768B1">
        <w:rPr>
          <w:rFonts w:ascii="Times New Roman" w:hAnsi="Times New Roman" w:cs="Times New Roman"/>
        </w:rPr>
        <w:t> ;</w:t>
      </w:r>
    </w:p>
    <w:p w:rsidR="00984731" w:rsidRPr="00F712D8" w:rsidRDefault="006F3D1A" w:rsidP="00633CF8">
      <w:pPr>
        <w:tabs>
          <w:tab w:val="left" w:pos="573"/>
        </w:tabs>
        <w:jc w:val="both"/>
        <w:rPr>
          <w:rFonts w:ascii="Times New Roman" w:hAnsi="Times New Roman" w:cs="Times New Roman"/>
        </w:rPr>
      </w:pPr>
      <w:r w:rsidRPr="006F3D1A">
        <w:rPr>
          <w:rFonts w:ascii="Times New Roman" w:hAnsi="Times New Roman" w:cs="Times New Roman"/>
          <w:bCs/>
        </w:rPr>
        <w:t>Vu</w:t>
      </w:r>
      <w:r w:rsidR="005768B1" w:rsidRPr="00F712D8">
        <w:rPr>
          <w:rFonts w:ascii="Times New Roman" w:hAnsi="Times New Roman" w:cs="Times New Roman"/>
        </w:rPr>
        <w:tab/>
        <w:t>l'avis du comité régional de la conchyliculture de Bretagne Sud en date du 25 février 2016</w:t>
      </w:r>
      <w:r w:rsidR="005768B1">
        <w:rPr>
          <w:rFonts w:ascii="Times New Roman" w:hAnsi="Times New Roman" w:cs="Times New Roman"/>
        </w:rPr>
        <w:t> ;</w:t>
      </w:r>
    </w:p>
    <w:p w:rsidR="005768B1" w:rsidRPr="00F712D8" w:rsidRDefault="006F3D1A" w:rsidP="005768B1">
      <w:pPr>
        <w:tabs>
          <w:tab w:val="left" w:pos="573"/>
        </w:tabs>
        <w:jc w:val="both"/>
        <w:rPr>
          <w:rFonts w:ascii="Times New Roman" w:hAnsi="Times New Roman" w:cs="Times New Roman"/>
        </w:rPr>
      </w:pPr>
      <w:r w:rsidRPr="006F3D1A">
        <w:rPr>
          <w:rFonts w:ascii="Times New Roman" w:hAnsi="Times New Roman" w:cs="Times New Roman"/>
          <w:bCs/>
        </w:rPr>
        <w:t>Vu</w:t>
      </w:r>
      <w:r w:rsidR="005768B1" w:rsidRPr="00F712D8">
        <w:rPr>
          <w:rFonts w:ascii="Times New Roman" w:hAnsi="Times New Roman" w:cs="Times New Roman"/>
          <w:b/>
          <w:bCs/>
        </w:rPr>
        <w:tab/>
      </w:r>
      <w:r w:rsidR="005768B1" w:rsidRPr="00F712D8">
        <w:rPr>
          <w:rFonts w:ascii="Times New Roman" w:hAnsi="Times New Roman" w:cs="Times New Roman"/>
        </w:rPr>
        <w:t>l’avis de la ch</w:t>
      </w:r>
      <w:r w:rsidR="005768B1">
        <w:rPr>
          <w:rFonts w:ascii="Times New Roman" w:hAnsi="Times New Roman" w:cs="Times New Roman"/>
        </w:rPr>
        <w:t>ambre d’agriculture du Morbihan en date</w:t>
      </w:r>
      <w:r w:rsidR="005768B1" w:rsidRPr="00F712D8">
        <w:rPr>
          <w:rFonts w:ascii="Times New Roman" w:hAnsi="Times New Roman" w:cs="Times New Roman"/>
        </w:rPr>
        <w:t xml:space="preserve"> du 13 mai 2016</w:t>
      </w:r>
      <w:r w:rsidR="005768B1">
        <w:rPr>
          <w:rFonts w:ascii="Times New Roman" w:hAnsi="Times New Roman" w:cs="Times New Roman"/>
        </w:rPr>
        <w:t> ;</w:t>
      </w:r>
    </w:p>
    <w:p w:rsidR="00984731" w:rsidRPr="00F712D8" w:rsidRDefault="006F3D1A" w:rsidP="00633CF8">
      <w:pPr>
        <w:tabs>
          <w:tab w:val="left" w:pos="573"/>
        </w:tabs>
        <w:jc w:val="both"/>
        <w:rPr>
          <w:rFonts w:ascii="Times New Roman" w:hAnsi="Times New Roman" w:cs="Times New Roman"/>
        </w:rPr>
      </w:pPr>
      <w:r w:rsidRPr="006F3D1A">
        <w:rPr>
          <w:rFonts w:ascii="Times New Roman" w:hAnsi="Times New Roman" w:cs="Times New Roman"/>
          <w:bCs/>
        </w:rPr>
        <w:t>Vu</w:t>
      </w:r>
      <w:r w:rsidR="005768B1" w:rsidRPr="00F712D8">
        <w:rPr>
          <w:rFonts w:ascii="Times New Roman" w:hAnsi="Times New Roman" w:cs="Times New Roman"/>
          <w:b/>
          <w:bCs/>
        </w:rPr>
        <w:tab/>
      </w:r>
      <w:r w:rsidR="005768B1" w:rsidRPr="00F712D8">
        <w:rPr>
          <w:rFonts w:ascii="Times New Roman" w:hAnsi="Times New Roman" w:cs="Times New Roman"/>
        </w:rPr>
        <w:t>l’avis de la commission départementale de la nature, des paysages et des sites du Morbihan, sié</w:t>
      </w:r>
      <w:r w:rsidR="005768B1">
        <w:rPr>
          <w:rFonts w:ascii="Times New Roman" w:hAnsi="Times New Roman" w:cs="Times New Roman"/>
        </w:rPr>
        <w:t>geant en formation de</w:t>
      </w:r>
      <w:r w:rsidR="00B870CA">
        <w:rPr>
          <w:rFonts w:ascii="Times New Roman" w:hAnsi="Times New Roman" w:cs="Times New Roman"/>
        </w:rPr>
        <w:t xml:space="preserve"> protection de</w:t>
      </w:r>
      <w:r w:rsidR="005768B1">
        <w:rPr>
          <w:rFonts w:ascii="Times New Roman" w:hAnsi="Times New Roman" w:cs="Times New Roman"/>
        </w:rPr>
        <w:t xml:space="preserve"> la nature en date</w:t>
      </w:r>
      <w:r w:rsidR="005768B1" w:rsidRPr="00F712D8">
        <w:rPr>
          <w:rFonts w:ascii="Times New Roman" w:hAnsi="Times New Roman" w:cs="Times New Roman"/>
        </w:rPr>
        <w:t xml:space="preserve"> du 7 juin 2016</w:t>
      </w:r>
      <w:r w:rsidR="005768B1">
        <w:rPr>
          <w:rFonts w:ascii="Times New Roman" w:hAnsi="Times New Roman" w:cs="Times New Roman"/>
        </w:rPr>
        <w:t> ;</w:t>
      </w:r>
    </w:p>
    <w:p w:rsidR="00984731" w:rsidRPr="00F712D8" w:rsidRDefault="006F3D1A" w:rsidP="00633CF8">
      <w:pPr>
        <w:tabs>
          <w:tab w:val="left" w:pos="573"/>
        </w:tabs>
        <w:jc w:val="both"/>
        <w:rPr>
          <w:rFonts w:ascii="Times New Roman" w:hAnsi="Times New Roman" w:cs="Times New Roman"/>
        </w:rPr>
      </w:pPr>
      <w:r w:rsidRPr="006F3D1A">
        <w:rPr>
          <w:rFonts w:ascii="Times New Roman" w:hAnsi="Times New Roman" w:cs="Times New Roman"/>
          <w:bCs/>
        </w:rPr>
        <w:t>Vu</w:t>
      </w:r>
      <w:r w:rsidR="005768B1" w:rsidRPr="00F712D8">
        <w:rPr>
          <w:rFonts w:ascii="Times New Roman" w:hAnsi="Times New Roman" w:cs="Times New Roman"/>
          <w:b/>
          <w:bCs/>
        </w:rPr>
        <w:tab/>
      </w:r>
      <w:r w:rsidR="005768B1" w:rsidRPr="00F712D8">
        <w:rPr>
          <w:rFonts w:ascii="Times New Roman" w:hAnsi="Times New Roman" w:cs="Times New Roman"/>
        </w:rPr>
        <w:t>la consultation du public organisée par voie électroniq</w:t>
      </w:r>
      <w:r w:rsidR="005768B1">
        <w:rPr>
          <w:rFonts w:ascii="Times New Roman" w:hAnsi="Times New Roman" w:cs="Times New Roman"/>
        </w:rPr>
        <w:t xml:space="preserve">ue sur le site internet du Ministère de l’environnement, de l’énergie et de la mer </w:t>
      </w:r>
      <w:r w:rsidR="005768B1" w:rsidRPr="005768B1">
        <w:rPr>
          <w:rFonts w:ascii="Times New Roman" w:hAnsi="Times New Roman" w:cs="Times New Roman"/>
          <w:highlight w:val="yellow"/>
        </w:rPr>
        <w:t>qui s’est tenue du [   ]  au [    ]</w:t>
      </w:r>
      <w:r w:rsidR="005768B1" w:rsidRPr="00F712D8">
        <w:rPr>
          <w:rFonts w:ascii="Times New Roman" w:hAnsi="Times New Roman" w:cs="Times New Roman"/>
        </w:rPr>
        <w:t> ;</w:t>
      </w:r>
    </w:p>
    <w:p w:rsidR="00984731" w:rsidRPr="00F712D8" w:rsidRDefault="00984731" w:rsidP="00633CF8">
      <w:pPr>
        <w:tabs>
          <w:tab w:val="left" w:pos="573"/>
        </w:tabs>
        <w:jc w:val="both"/>
        <w:rPr>
          <w:rFonts w:ascii="Times New Roman" w:hAnsi="Times New Roman" w:cs="Times New Roman"/>
          <w:b/>
          <w:bCs/>
        </w:rPr>
      </w:pPr>
    </w:p>
    <w:p w:rsidR="00984731" w:rsidRPr="00F712D8" w:rsidRDefault="005768B1" w:rsidP="00633CF8">
      <w:pPr>
        <w:tabs>
          <w:tab w:val="left" w:pos="1132"/>
        </w:tabs>
        <w:jc w:val="both"/>
        <w:rPr>
          <w:rFonts w:ascii="Times New Roman" w:hAnsi="Times New Roman" w:cs="Times New Roman"/>
        </w:rPr>
      </w:pPr>
      <w:r w:rsidRPr="00F712D8">
        <w:rPr>
          <w:rFonts w:ascii="Times New Roman" w:hAnsi="Times New Roman" w:cs="Times New Roman"/>
        </w:rPr>
        <w:t>Considérant le rapport scientifique sur le stationnement des oiseaux d</w:t>
      </w:r>
      <w:r w:rsidR="00D85DAC">
        <w:rPr>
          <w:rFonts w:ascii="Times New Roman" w:hAnsi="Times New Roman" w:cs="Times New Roman"/>
        </w:rPr>
        <w:t>’eau dans le G</w:t>
      </w:r>
      <w:r w:rsidRPr="00F712D8">
        <w:rPr>
          <w:rFonts w:ascii="Times New Roman" w:hAnsi="Times New Roman" w:cs="Times New Roman"/>
        </w:rPr>
        <w:t>olfe du Morbihan et l’exploitation du gisement classé d</w:t>
      </w:r>
      <w:r w:rsidR="00C85377">
        <w:rPr>
          <w:rFonts w:ascii="Times New Roman" w:hAnsi="Times New Roman" w:cs="Times New Roman"/>
        </w:rPr>
        <w:t>e palourdes établit par M.</w:t>
      </w:r>
      <w:r w:rsidRPr="00F712D8">
        <w:rPr>
          <w:rFonts w:ascii="Times New Roman" w:hAnsi="Times New Roman" w:cs="Times New Roman"/>
        </w:rPr>
        <w:t xml:space="preserve"> </w:t>
      </w:r>
      <w:proofErr w:type="spellStart"/>
      <w:r w:rsidRPr="00F712D8">
        <w:rPr>
          <w:rFonts w:ascii="Times New Roman" w:hAnsi="Times New Roman" w:cs="Times New Roman"/>
        </w:rPr>
        <w:t>Gélinaud</w:t>
      </w:r>
      <w:proofErr w:type="spellEnd"/>
      <w:r w:rsidRPr="00F712D8">
        <w:rPr>
          <w:rFonts w:ascii="Times New Roman" w:hAnsi="Times New Roman" w:cs="Times New Roman"/>
        </w:rPr>
        <w:t xml:space="preserve"> en février 1999 ;</w:t>
      </w:r>
    </w:p>
    <w:p w:rsidR="00984731" w:rsidRPr="00F712D8" w:rsidRDefault="005768B1" w:rsidP="00633CF8">
      <w:pPr>
        <w:tabs>
          <w:tab w:val="left" w:pos="1132"/>
        </w:tabs>
        <w:jc w:val="both"/>
        <w:rPr>
          <w:rFonts w:ascii="Times New Roman" w:hAnsi="Times New Roman" w:cs="Times New Roman"/>
        </w:rPr>
      </w:pPr>
      <w:r w:rsidRPr="00F712D8">
        <w:rPr>
          <w:rFonts w:ascii="Times New Roman" w:hAnsi="Times New Roman" w:cs="Times New Roman"/>
        </w:rPr>
        <w:t>Considérant le rapport scientifique inventoriant l’état de conservation des espèces de faune et de flore d’intérêt patrimonial sur le</w:t>
      </w:r>
      <w:r w:rsidR="00D85DAC">
        <w:rPr>
          <w:rFonts w:ascii="Times New Roman" w:hAnsi="Times New Roman" w:cs="Times New Roman"/>
        </w:rPr>
        <w:t xml:space="preserve"> site Natura 2000 du G</w:t>
      </w:r>
      <w:r w:rsidRPr="00F712D8">
        <w:rPr>
          <w:rFonts w:ascii="Times New Roman" w:hAnsi="Times New Roman" w:cs="Times New Roman"/>
        </w:rPr>
        <w:t>olfe du Morbihan établi par Bretagne Vivante en octobre 2002 ;</w:t>
      </w:r>
    </w:p>
    <w:p w:rsidR="00984731" w:rsidRPr="00F712D8" w:rsidRDefault="005768B1" w:rsidP="00633CF8">
      <w:pPr>
        <w:tabs>
          <w:tab w:val="left" w:pos="1132"/>
        </w:tabs>
        <w:jc w:val="both"/>
        <w:rPr>
          <w:rFonts w:ascii="Times New Roman" w:hAnsi="Times New Roman" w:cs="Times New Roman"/>
        </w:rPr>
      </w:pPr>
      <w:r w:rsidRPr="00F712D8">
        <w:rPr>
          <w:rFonts w:ascii="Times New Roman" w:hAnsi="Times New Roman" w:cs="Times New Roman"/>
        </w:rPr>
        <w:t>Considérant que le biotope à protéger est inscrit à l’inventaire des zones naturelles d’intérêt écologique, faunistique et floristique de type 1 (</w:t>
      </w:r>
      <w:r w:rsidR="00D85DAC">
        <w:rPr>
          <w:rFonts w:ascii="Times New Roman" w:hAnsi="Times New Roman" w:cs="Times New Roman"/>
        </w:rPr>
        <w:t xml:space="preserve">Zone orientale du Golfe du Morbihan </w:t>
      </w:r>
      <w:r w:rsidRPr="00F712D8">
        <w:rPr>
          <w:rFonts w:ascii="Times New Roman" w:hAnsi="Times New Roman" w:cs="Times New Roman"/>
        </w:rPr>
        <w:t>-</w:t>
      </w:r>
      <w:r w:rsidR="00C85377">
        <w:rPr>
          <w:rFonts w:ascii="Times New Roman" w:hAnsi="Times New Roman" w:cs="Times New Roman"/>
        </w:rPr>
        <w:t xml:space="preserve"> </w:t>
      </w:r>
      <w:r w:rsidRPr="00F712D8">
        <w:rPr>
          <w:rFonts w:ascii="Times New Roman" w:hAnsi="Times New Roman" w:cs="Times New Roman"/>
        </w:rPr>
        <w:t>Identifiant national : 530014061) notamment en raison de la</w:t>
      </w:r>
      <w:r w:rsidR="00C85377">
        <w:rPr>
          <w:rFonts w:ascii="Times New Roman" w:hAnsi="Times New Roman" w:cs="Times New Roman"/>
        </w:rPr>
        <w:t xml:space="preserve"> présence d’herbiers à zostères ;</w:t>
      </w:r>
    </w:p>
    <w:p w:rsidR="00984731" w:rsidRPr="00F712D8" w:rsidRDefault="005768B1" w:rsidP="00633CF8">
      <w:pPr>
        <w:tabs>
          <w:tab w:val="left" w:pos="1132"/>
        </w:tabs>
        <w:jc w:val="both"/>
        <w:rPr>
          <w:rFonts w:ascii="Times New Roman" w:hAnsi="Times New Roman" w:cs="Times New Roman"/>
        </w:rPr>
      </w:pPr>
      <w:r w:rsidRPr="00F712D8">
        <w:rPr>
          <w:rFonts w:ascii="Times New Roman" w:hAnsi="Times New Roman" w:cs="Times New Roman"/>
        </w:rPr>
        <w:t xml:space="preserve">Considérant que le schéma </w:t>
      </w:r>
      <w:r w:rsidR="00D85DAC">
        <w:rPr>
          <w:rFonts w:ascii="Times New Roman" w:hAnsi="Times New Roman" w:cs="Times New Roman"/>
        </w:rPr>
        <w:t>de mise en valeur de la mer du G</w:t>
      </w:r>
      <w:r w:rsidRPr="00F712D8">
        <w:rPr>
          <w:rFonts w:ascii="Times New Roman" w:hAnsi="Times New Roman" w:cs="Times New Roman"/>
        </w:rPr>
        <w:t xml:space="preserve">olfe du Morbihan, mentionne notamment les engagements de l’État pour assurer la préservation des herbiers de zostères naines et la réduction du dérangement humain sur l’avifaune de  ces zones ; </w:t>
      </w:r>
    </w:p>
    <w:p w:rsidR="00C85377" w:rsidRPr="00F712D8" w:rsidRDefault="005768B1" w:rsidP="00633CF8">
      <w:pPr>
        <w:tabs>
          <w:tab w:val="left" w:pos="1132"/>
        </w:tabs>
        <w:jc w:val="both"/>
        <w:rPr>
          <w:rFonts w:ascii="Times New Roman" w:hAnsi="Times New Roman" w:cs="Times New Roman"/>
        </w:rPr>
      </w:pPr>
      <w:r w:rsidRPr="00F712D8">
        <w:rPr>
          <w:rFonts w:ascii="Times New Roman" w:hAnsi="Times New Roman" w:cs="Times New Roman"/>
        </w:rPr>
        <w:t xml:space="preserve">Considérant </w:t>
      </w:r>
      <w:r w:rsidR="00C85377">
        <w:rPr>
          <w:rFonts w:ascii="Times New Roman" w:hAnsi="Times New Roman" w:cs="Times New Roman"/>
        </w:rPr>
        <w:t>le</w:t>
      </w:r>
      <w:r w:rsidR="00C85377" w:rsidRPr="00C85377">
        <w:rPr>
          <w:rFonts w:ascii="Times New Roman" w:hAnsi="Times New Roman" w:cs="Times New Roman"/>
        </w:rPr>
        <w:t xml:space="preserve"> document d’objectifs des sites Natura 2000 FR5300029 « Golfe du M</w:t>
      </w:r>
      <w:r w:rsidR="00C85377">
        <w:rPr>
          <w:rFonts w:ascii="Times New Roman" w:hAnsi="Times New Roman" w:cs="Times New Roman"/>
        </w:rPr>
        <w:t xml:space="preserve">orbihan, côte ouest de Rhuys » </w:t>
      </w:r>
      <w:r w:rsidR="00C85377" w:rsidRPr="00C85377">
        <w:rPr>
          <w:rFonts w:ascii="Times New Roman" w:hAnsi="Times New Roman" w:cs="Times New Roman"/>
        </w:rPr>
        <w:t>et F</w:t>
      </w:r>
      <w:r w:rsidR="00C85377">
        <w:rPr>
          <w:rFonts w:ascii="Times New Roman" w:hAnsi="Times New Roman" w:cs="Times New Roman"/>
        </w:rPr>
        <w:t xml:space="preserve">R5310086 « Golfe du Morbihan » </w:t>
      </w:r>
      <w:r w:rsidRPr="00F712D8">
        <w:rPr>
          <w:rFonts w:ascii="Times New Roman" w:hAnsi="Times New Roman" w:cs="Times New Roman"/>
        </w:rPr>
        <w:t>qui prévoit comme action prioritaire de préserver les habitats naturels affiliés aux oiseaux côtiers : habitats mar</w:t>
      </w:r>
      <w:r w:rsidR="00C85377">
        <w:rPr>
          <w:rFonts w:ascii="Times New Roman" w:hAnsi="Times New Roman" w:cs="Times New Roman"/>
        </w:rPr>
        <w:t xml:space="preserve">ins de fonds meubles </w:t>
      </w:r>
      <w:proofErr w:type="spellStart"/>
      <w:r w:rsidR="00C85377">
        <w:rPr>
          <w:rFonts w:ascii="Times New Roman" w:hAnsi="Times New Roman" w:cs="Times New Roman"/>
        </w:rPr>
        <w:t>découvrants</w:t>
      </w:r>
      <w:proofErr w:type="spellEnd"/>
      <w:r w:rsidRPr="00F712D8">
        <w:rPr>
          <w:rFonts w:ascii="Times New Roman" w:hAnsi="Times New Roman" w:cs="Times New Roman"/>
        </w:rPr>
        <w:t xml:space="preserve"> (herbiers de zostères naine</w:t>
      </w:r>
      <w:r w:rsidR="00C85377">
        <w:rPr>
          <w:rFonts w:ascii="Times New Roman" w:hAnsi="Times New Roman" w:cs="Times New Roman"/>
        </w:rPr>
        <w:t>s</w:t>
      </w:r>
      <w:r w:rsidRPr="00F712D8">
        <w:rPr>
          <w:rFonts w:ascii="Times New Roman" w:hAnsi="Times New Roman" w:cs="Times New Roman"/>
        </w:rPr>
        <w:t xml:space="preserve"> et vasières), et d’assurer la tranquillité des oiseaux côtiers et en particulier l’action JURI.2.1 du document d’objectifs des sites Natura 2000 qui vise la création d’un arrêté de protection de biotope sur les zones de tranquillité ;</w:t>
      </w:r>
    </w:p>
    <w:p w:rsidR="00984731" w:rsidRPr="00F712D8" w:rsidRDefault="005768B1" w:rsidP="00633CF8">
      <w:pPr>
        <w:tabs>
          <w:tab w:val="left" w:pos="1132"/>
        </w:tabs>
        <w:jc w:val="both"/>
        <w:rPr>
          <w:rFonts w:ascii="Times New Roman" w:hAnsi="Times New Roman" w:cs="Times New Roman"/>
        </w:rPr>
      </w:pPr>
      <w:r w:rsidRPr="00F712D8">
        <w:rPr>
          <w:rFonts w:ascii="Times New Roman" w:hAnsi="Times New Roman" w:cs="Times New Roman"/>
        </w:rPr>
        <w:t>Considérant l'existence de concessions de cultures marines et de zones de mouillages dans le secteur « baie de Sarzeau »</w:t>
      </w:r>
      <w:r w:rsidR="00C85377">
        <w:rPr>
          <w:rFonts w:ascii="Times New Roman" w:hAnsi="Times New Roman" w:cs="Times New Roman"/>
        </w:rPr>
        <w:t> ;</w:t>
      </w:r>
    </w:p>
    <w:p w:rsidR="00984731" w:rsidRPr="00F712D8" w:rsidRDefault="005768B1" w:rsidP="00633CF8">
      <w:pPr>
        <w:tabs>
          <w:tab w:val="left" w:pos="1132"/>
        </w:tabs>
        <w:jc w:val="both"/>
        <w:rPr>
          <w:rFonts w:ascii="Times New Roman" w:hAnsi="Times New Roman" w:cs="Times New Roman"/>
        </w:rPr>
      </w:pPr>
      <w:r w:rsidRPr="00F712D8">
        <w:rPr>
          <w:rFonts w:ascii="Times New Roman" w:hAnsi="Times New Roman" w:cs="Times New Roman"/>
        </w:rPr>
        <w:lastRenderedPageBreak/>
        <w:t>Considérant que certaines activités maritimes (circulation maritime, pêche des palourdes) sont organisées et réglementées sur ce même territoire par des arrêtés du préfet maritime et du préfet de région, complémentaires au présent arrêté ;</w:t>
      </w:r>
    </w:p>
    <w:p w:rsidR="00984731" w:rsidRPr="00F712D8" w:rsidRDefault="005768B1" w:rsidP="00633CF8">
      <w:pPr>
        <w:tabs>
          <w:tab w:val="left" w:pos="1132"/>
        </w:tabs>
        <w:jc w:val="both"/>
        <w:rPr>
          <w:rFonts w:ascii="Times New Roman" w:hAnsi="Times New Roman" w:cs="Times New Roman"/>
        </w:rPr>
      </w:pPr>
      <w:r w:rsidRPr="00F712D8">
        <w:rPr>
          <w:rFonts w:ascii="Times New Roman" w:hAnsi="Times New Roman" w:cs="Times New Roman"/>
        </w:rPr>
        <w:t>Considérant la valeur écologique et patrimoniale du territoire considéré, notamment en terme d’habitat accueillant de nombreuses espèces d’oiseaux en migration ou hivernants ;</w:t>
      </w:r>
    </w:p>
    <w:p w:rsidR="00984731" w:rsidRPr="00F712D8" w:rsidRDefault="005768B1" w:rsidP="00633CF8">
      <w:pPr>
        <w:tabs>
          <w:tab w:val="left" w:pos="1132"/>
        </w:tabs>
        <w:jc w:val="both"/>
        <w:rPr>
          <w:rFonts w:ascii="Times New Roman" w:hAnsi="Times New Roman" w:cs="Times New Roman"/>
        </w:rPr>
      </w:pPr>
      <w:r w:rsidRPr="00F712D8">
        <w:rPr>
          <w:rFonts w:ascii="Times New Roman" w:hAnsi="Times New Roman" w:cs="Times New Roman"/>
        </w:rPr>
        <w:t>Considérant les menaces qui pèsent sur cet espace naturel remarquable et sur son intégrité écologique et fonctionnelle ;</w:t>
      </w:r>
    </w:p>
    <w:p w:rsidR="00984731" w:rsidRPr="00F712D8" w:rsidRDefault="00984731" w:rsidP="00633CF8">
      <w:pPr>
        <w:tabs>
          <w:tab w:val="left" w:pos="1132"/>
        </w:tabs>
        <w:jc w:val="both"/>
        <w:rPr>
          <w:rFonts w:ascii="Times New Roman" w:hAnsi="Times New Roman" w:cs="Times New Roman"/>
        </w:rPr>
      </w:pPr>
    </w:p>
    <w:p w:rsidR="00984731" w:rsidRPr="00F712D8" w:rsidRDefault="005768B1" w:rsidP="00633CF8">
      <w:pPr>
        <w:tabs>
          <w:tab w:val="left" w:pos="1132"/>
        </w:tabs>
        <w:jc w:val="both"/>
        <w:rPr>
          <w:rFonts w:ascii="Times New Roman" w:hAnsi="Times New Roman" w:cs="Times New Roman"/>
        </w:rPr>
      </w:pPr>
      <w:r w:rsidRPr="00F712D8">
        <w:rPr>
          <w:rFonts w:ascii="Times New Roman" w:hAnsi="Times New Roman" w:cs="Times New Roman"/>
        </w:rPr>
        <w:t>Sur proposition du directeur départemental des territoires et de la mer du Morbihan</w:t>
      </w:r>
      <w:r w:rsidR="00C85377">
        <w:rPr>
          <w:rFonts w:ascii="Times New Roman" w:hAnsi="Times New Roman" w:cs="Times New Roman"/>
        </w:rPr>
        <w:t>,</w:t>
      </w:r>
    </w:p>
    <w:p w:rsidR="00984731" w:rsidRPr="00F712D8" w:rsidRDefault="00984731" w:rsidP="00633CF8">
      <w:pPr>
        <w:tabs>
          <w:tab w:val="left" w:pos="1132"/>
        </w:tabs>
        <w:jc w:val="both"/>
        <w:rPr>
          <w:rFonts w:ascii="Times New Roman" w:hAnsi="Times New Roman" w:cs="Times New Roman"/>
        </w:rPr>
      </w:pPr>
    </w:p>
    <w:p w:rsidR="00984731" w:rsidRPr="00F712D8" w:rsidRDefault="00984731">
      <w:pPr>
        <w:tabs>
          <w:tab w:val="left" w:pos="1132"/>
        </w:tabs>
        <w:rPr>
          <w:rFonts w:ascii="Times New Roman" w:hAnsi="Times New Roman" w:cs="Times New Roman"/>
        </w:rPr>
      </w:pPr>
    </w:p>
    <w:p w:rsidR="004D6754" w:rsidRPr="00C32FE3" w:rsidRDefault="004D6754" w:rsidP="004D6754">
      <w:pPr>
        <w:pStyle w:val="SNActe"/>
      </w:pPr>
      <w:r>
        <w:t>Arrête</w:t>
      </w:r>
      <w:r w:rsidRPr="00C32FE3">
        <w:t xml:space="preserve"> :</w:t>
      </w:r>
    </w:p>
    <w:p w:rsidR="00984731" w:rsidRPr="00F712D8" w:rsidRDefault="00984731">
      <w:pPr>
        <w:tabs>
          <w:tab w:val="left" w:pos="1132"/>
        </w:tabs>
        <w:rPr>
          <w:rFonts w:ascii="Times New Roman" w:hAnsi="Times New Roman" w:cs="Times New Roman"/>
          <w:b/>
          <w:bCs/>
        </w:rPr>
      </w:pPr>
    </w:p>
    <w:p w:rsidR="00984731" w:rsidRPr="00F712D8" w:rsidRDefault="005768B1">
      <w:pPr>
        <w:tabs>
          <w:tab w:val="left" w:pos="1132"/>
        </w:tabs>
        <w:jc w:val="center"/>
        <w:rPr>
          <w:rFonts w:ascii="Times New Roman" w:hAnsi="Times New Roman" w:cs="Times New Roman"/>
          <w:b/>
          <w:bCs/>
        </w:rPr>
      </w:pPr>
      <w:r w:rsidRPr="00F712D8">
        <w:rPr>
          <w:rFonts w:ascii="Times New Roman" w:hAnsi="Times New Roman" w:cs="Times New Roman"/>
          <w:b/>
          <w:bCs/>
        </w:rPr>
        <w:t>I</w:t>
      </w:r>
      <w:r w:rsidR="00C85377">
        <w:rPr>
          <w:rFonts w:ascii="Times New Roman" w:hAnsi="Times New Roman" w:cs="Times New Roman"/>
          <w:b/>
          <w:bCs/>
        </w:rPr>
        <w:t xml:space="preserve"> - C</w:t>
      </w:r>
      <w:r w:rsidRPr="00F712D8">
        <w:rPr>
          <w:rFonts w:ascii="Times New Roman" w:hAnsi="Times New Roman" w:cs="Times New Roman"/>
          <w:b/>
          <w:bCs/>
        </w:rPr>
        <w:t>réation et délimitation</w:t>
      </w:r>
    </w:p>
    <w:p w:rsidR="00984731" w:rsidRPr="00F712D8" w:rsidRDefault="00984731">
      <w:pPr>
        <w:tabs>
          <w:tab w:val="left" w:pos="1132"/>
        </w:tabs>
        <w:rPr>
          <w:rFonts w:ascii="Times New Roman" w:hAnsi="Times New Roman" w:cs="Times New Roman"/>
        </w:rPr>
      </w:pPr>
    </w:p>
    <w:p w:rsidR="00984731" w:rsidRPr="00E529F5" w:rsidRDefault="00F712D8" w:rsidP="00E529F5">
      <w:pPr>
        <w:tabs>
          <w:tab w:val="left" w:pos="1132"/>
        </w:tabs>
        <w:jc w:val="center"/>
        <w:rPr>
          <w:rFonts w:ascii="Times New Roman" w:hAnsi="Times New Roman" w:cs="Times New Roman"/>
          <w:b/>
          <w:bCs/>
        </w:rPr>
      </w:pPr>
      <w:r>
        <w:rPr>
          <w:rFonts w:ascii="Times New Roman" w:hAnsi="Times New Roman" w:cs="Times New Roman"/>
          <w:b/>
          <w:bCs/>
        </w:rPr>
        <w:t>Article 1</w:t>
      </w:r>
      <w:r w:rsidRPr="004D6754">
        <w:rPr>
          <w:rFonts w:ascii="Times New Roman" w:hAnsi="Times New Roman" w:cs="Times New Roman"/>
          <w:b/>
          <w:bCs/>
          <w:vertAlign w:val="superscript"/>
        </w:rPr>
        <w:t>er</w:t>
      </w:r>
    </w:p>
    <w:p w:rsidR="00984731" w:rsidRPr="00F712D8" w:rsidRDefault="005768B1" w:rsidP="00D85DAC">
      <w:pPr>
        <w:tabs>
          <w:tab w:val="left" w:pos="1132"/>
        </w:tabs>
        <w:jc w:val="both"/>
        <w:rPr>
          <w:rFonts w:ascii="Times New Roman" w:hAnsi="Times New Roman" w:cs="Times New Roman"/>
        </w:rPr>
      </w:pPr>
      <w:r w:rsidRPr="00F712D8">
        <w:rPr>
          <w:rFonts w:ascii="Times New Roman" w:hAnsi="Times New Roman" w:cs="Times New Roman"/>
        </w:rPr>
        <w:t>Afin de garantir l’équilibre biologique des milieux naturels marins nécessaires à la préservation des populations locales des espèces animales protégées mentionnées ci-après, il est instauré une zone de protection de biotope dénommée « zone de tranquillité de l’avifaune du Golfe du Morbihan ».</w:t>
      </w:r>
    </w:p>
    <w:p w:rsidR="00984731" w:rsidRPr="00F712D8" w:rsidRDefault="005768B1" w:rsidP="00D85DAC">
      <w:pPr>
        <w:tabs>
          <w:tab w:val="left" w:pos="1132"/>
        </w:tabs>
        <w:jc w:val="both"/>
        <w:rPr>
          <w:rFonts w:ascii="Times New Roman" w:hAnsi="Times New Roman" w:cs="Times New Roman"/>
        </w:rPr>
      </w:pPr>
      <w:r w:rsidRPr="00F712D8">
        <w:rPr>
          <w:rFonts w:ascii="Times New Roman" w:hAnsi="Times New Roman" w:cs="Times New Roman"/>
        </w:rPr>
        <w:t xml:space="preserve">Les espèces animales protégées </w:t>
      </w:r>
      <w:r w:rsidR="00CC5FD1">
        <w:rPr>
          <w:rFonts w:ascii="Times New Roman" w:hAnsi="Times New Roman" w:cs="Times New Roman"/>
        </w:rPr>
        <w:t xml:space="preserve">concernées par cet arrêté </w:t>
      </w:r>
      <w:r w:rsidR="00640827">
        <w:rPr>
          <w:rFonts w:ascii="Times New Roman" w:hAnsi="Times New Roman" w:cs="Times New Roman"/>
        </w:rPr>
        <w:t>sont  les suivantes :</w:t>
      </w:r>
    </w:p>
    <w:tbl>
      <w:tblPr>
        <w:tblW w:w="5847" w:type="dxa"/>
        <w:tblInd w:w="-30" w:type="dxa"/>
        <w:tblCellMar>
          <w:left w:w="0" w:type="dxa"/>
          <w:right w:w="0" w:type="dxa"/>
        </w:tblCellMar>
        <w:tblLook w:val="04A0"/>
      </w:tblPr>
      <w:tblGrid>
        <w:gridCol w:w="2582"/>
        <w:gridCol w:w="2415"/>
        <w:gridCol w:w="850"/>
      </w:tblGrid>
      <w:tr w:rsidR="00984731" w:rsidRPr="00F712D8" w:rsidTr="00C85377">
        <w:trPr>
          <w:cantSplit/>
          <w:trHeight w:val="256"/>
        </w:trPr>
        <w:tc>
          <w:tcPr>
            <w:tcW w:w="2582" w:type="dxa"/>
            <w:shd w:val="clear" w:color="auto" w:fill="auto"/>
            <w:vAlign w:val="bottom"/>
          </w:tcPr>
          <w:p w:rsidR="00984731" w:rsidRPr="00F712D8" w:rsidRDefault="005768B1" w:rsidP="00D85DAC">
            <w:pPr>
              <w:jc w:val="both"/>
              <w:rPr>
                <w:rFonts w:ascii="Times New Roman" w:hAnsi="Times New Roman" w:cs="Times New Roman"/>
                <w:i/>
                <w:iCs/>
              </w:rPr>
            </w:pPr>
            <w:proofErr w:type="spellStart"/>
            <w:r w:rsidRPr="00F712D8">
              <w:rPr>
                <w:rFonts w:ascii="Times New Roman" w:hAnsi="Times New Roman" w:cs="Times New Roman"/>
                <w:i/>
                <w:iCs/>
              </w:rPr>
              <w:t>Branta</w:t>
            </w:r>
            <w:proofErr w:type="spellEnd"/>
            <w:r w:rsidRPr="00F712D8">
              <w:rPr>
                <w:rFonts w:ascii="Times New Roman" w:hAnsi="Times New Roman" w:cs="Times New Roman"/>
                <w:i/>
                <w:iCs/>
              </w:rPr>
              <w:t xml:space="preserve"> </w:t>
            </w:r>
            <w:proofErr w:type="spellStart"/>
            <w:r w:rsidRPr="00F712D8">
              <w:rPr>
                <w:rFonts w:ascii="Times New Roman" w:hAnsi="Times New Roman" w:cs="Times New Roman"/>
                <w:i/>
                <w:iCs/>
              </w:rPr>
              <w:t>bernicla</w:t>
            </w:r>
            <w:proofErr w:type="spellEnd"/>
          </w:p>
        </w:tc>
        <w:tc>
          <w:tcPr>
            <w:tcW w:w="2415" w:type="dxa"/>
            <w:shd w:val="clear" w:color="auto" w:fill="auto"/>
            <w:vAlign w:val="bottom"/>
          </w:tcPr>
          <w:p w:rsidR="00984731" w:rsidRPr="00F712D8" w:rsidRDefault="004B2078" w:rsidP="00D85DAC">
            <w:pPr>
              <w:jc w:val="both"/>
              <w:rPr>
                <w:rFonts w:ascii="Times New Roman" w:hAnsi="Times New Roman" w:cs="Times New Roman"/>
              </w:rPr>
            </w:pPr>
            <w:r>
              <w:rPr>
                <w:rFonts w:ascii="Times New Roman" w:hAnsi="Times New Roman" w:cs="Times New Roman"/>
              </w:rPr>
              <w:t>B</w:t>
            </w:r>
            <w:r w:rsidR="005768B1" w:rsidRPr="00F712D8">
              <w:rPr>
                <w:rFonts w:ascii="Times New Roman" w:hAnsi="Times New Roman" w:cs="Times New Roman"/>
              </w:rPr>
              <w:t>ernache cravant</w:t>
            </w:r>
          </w:p>
        </w:tc>
        <w:tc>
          <w:tcPr>
            <w:tcW w:w="850" w:type="dxa"/>
            <w:shd w:val="clear" w:color="auto" w:fill="auto"/>
            <w:vAlign w:val="bottom"/>
          </w:tcPr>
          <w:p w:rsidR="00984731" w:rsidRPr="00F712D8" w:rsidRDefault="00984731" w:rsidP="00D85DAC">
            <w:pPr>
              <w:jc w:val="both"/>
              <w:rPr>
                <w:rFonts w:ascii="Times New Roman" w:hAnsi="Times New Roman" w:cs="Times New Roman"/>
              </w:rPr>
            </w:pPr>
          </w:p>
        </w:tc>
      </w:tr>
      <w:tr w:rsidR="00984731" w:rsidRPr="00F712D8" w:rsidTr="00C85377">
        <w:trPr>
          <w:cantSplit/>
          <w:trHeight w:val="256"/>
        </w:trPr>
        <w:tc>
          <w:tcPr>
            <w:tcW w:w="2582" w:type="dxa"/>
            <w:shd w:val="clear" w:color="auto" w:fill="auto"/>
            <w:vAlign w:val="bottom"/>
          </w:tcPr>
          <w:p w:rsidR="00984731" w:rsidRPr="00F712D8" w:rsidRDefault="005768B1" w:rsidP="00D85DAC">
            <w:pPr>
              <w:jc w:val="both"/>
              <w:rPr>
                <w:rFonts w:ascii="Times New Roman" w:hAnsi="Times New Roman" w:cs="Times New Roman"/>
                <w:i/>
                <w:iCs/>
              </w:rPr>
            </w:pPr>
            <w:proofErr w:type="spellStart"/>
            <w:r w:rsidRPr="00F712D8">
              <w:rPr>
                <w:rFonts w:ascii="Times New Roman" w:hAnsi="Times New Roman" w:cs="Times New Roman"/>
                <w:i/>
                <w:iCs/>
              </w:rPr>
              <w:t>Calidris</w:t>
            </w:r>
            <w:proofErr w:type="spellEnd"/>
            <w:r w:rsidRPr="00F712D8">
              <w:rPr>
                <w:rFonts w:ascii="Times New Roman" w:hAnsi="Times New Roman" w:cs="Times New Roman"/>
                <w:i/>
                <w:iCs/>
              </w:rPr>
              <w:t xml:space="preserve"> </w:t>
            </w:r>
            <w:proofErr w:type="spellStart"/>
            <w:r w:rsidRPr="00F712D8">
              <w:rPr>
                <w:rFonts w:ascii="Times New Roman" w:hAnsi="Times New Roman" w:cs="Times New Roman"/>
                <w:i/>
                <w:iCs/>
              </w:rPr>
              <w:t>alpina</w:t>
            </w:r>
            <w:proofErr w:type="spellEnd"/>
          </w:p>
        </w:tc>
        <w:tc>
          <w:tcPr>
            <w:tcW w:w="2415" w:type="dxa"/>
            <w:shd w:val="clear" w:color="auto" w:fill="auto"/>
            <w:vAlign w:val="bottom"/>
          </w:tcPr>
          <w:p w:rsidR="00984731" w:rsidRPr="00F712D8" w:rsidRDefault="004B2078" w:rsidP="00D85DAC">
            <w:pPr>
              <w:jc w:val="both"/>
              <w:rPr>
                <w:rFonts w:ascii="Times New Roman" w:hAnsi="Times New Roman" w:cs="Times New Roman"/>
              </w:rPr>
            </w:pPr>
            <w:r>
              <w:rPr>
                <w:rFonts w:ascii="Times New Roman" w:hAnsi="Times New Roman" w:cs="Times New Roman"/>
              </w:rPr>
              <w:t>Bé</w:t>
            </w:r>
            <w:r w:rsidR="005768B1" w:rsidRPr="00F712D8">
              <w:rPr>
                <w:rFonts w:ascii="Times New Roman" w:hAnsi="Times New Roman" w:cs="Times New Roman"/>
              </w:rPr>
              <w:t>casseau vari</w:t>
            </w:r>
            <w:r>
              <w:rPr>
                <w:rFonts w:ascii="Times New Roman" w:hAnsi="Times New Roman" w:cs="Times New Roman"/>
              </w:rPr>
              <w:t>a</w:t>
            </w:r>
            <w:r w:rsidR="005768B1" w:rsidRPr="00F712D8">
              <w:rPr>
                <w:rFonts w:ascii="Times New Roman" w:hAnsi="Times New Roman" w:cs="Times New Roman"/>
              </w:rPr>
              <w:t>ble</w:t>
            </w:r>
          </w:p>
        </w:tc>
        <w:tc>
          <w:tcPr>
            <w:tcW w:w="850" w:type="dxa"/>
            <w:shd w:val="clear" w:color="auto" w:fill="auto"/>
            <w:vAlign w:val="bottom"/>
          </w:tcPr>
          <w:p w:rsidR="00984731" w:rsidRPr="00F712D8" w:rsidRDefault="00984731" w:rsidP="00D85DAC">
            <w:pPr>
              <w:jc w:val="both"/>
              <w:rPr>
                <w:rFonts w:ascii="Times New Roman" w:hAnsi="Times New Roman" w:cs="Times New Roman"/>
              </w:rPr>
            </w:pPr>
          </w:p>
        </w:tc>
      </w:tr>
      <w:tr w:rsidR="00984731" w:rsidRPr="00F712D8" w:rsidTr="00C85377">
        <w:trPr>
          <w:cantSplit/>
          <w:trHeight w:val="256"/>
        </w:trPr>
        <w:tc>
          <w:tcPr>
            <w:tcW w:w="2582" w:type="dxa"/>
            <w:shd w:val="clear" w:color="auto" w:fill="auto"/>
            <w:vAlign w:val="bottom"/>
          </w:tcPr>
          <w:p w:rsidR="00984731" w:rsidRPr="00F712D8" w:rsidRDefault="005768B1" w:rsidP="00D85DAC">
            <w:pPr>
              <w:jc w:val="both"/>
              <w:rPr>
                <w:rFonts w:ascii="Times New Roman" w:hAnsi="Times New Roman" w:cs="Times New Roman"/>
                <w:i/>
                <w:iCs/>
              </w:rPr>
            </w:pPr>
            <w:proofErr w:type="spellStart"/>
            <w:r w:rsidRPr="00F712D8">
              <w:rPr>
                <w:rFonts w:ascii="Times New Roman" w:hAnsi="Times New Roman" w:cs="Times New Roman"/>
                <w:i/>
                <w:iCs/>
              </w:rPr>
              <w:t>Charadrius</w:t>
            </w:r>
            <w:proofErr w:type="spellEnd"/>
            <w:r w:rsidRPr="00F712D8">
              <w:rPr>
                <w:rFonts w:ascii="Times New Roman" w:hAnsi="Times New Roman" w:cs="Times New Roman"/>
                <w:i/>
                <w:iCs/>
              </w:rPr>
              <w:t xml:space="preserve"> </w:t>
            </w:r>
            <w:proofErr w:type="spellStart"/>
            <w:r w:rsidRPr="00F712D8">
              <w:rPr>
                <w:rFonts w:ascii="Times New Roman" w:hAnsi="Times New Roman" w:cs="Times New Roman"/>
                <w:i/>
                <w:iCs/>
              </w:rPr>
              <w:t>hiaticula</w:t>
            </w:r>
            <w:proofErr w:type="spellEnd"/>
          </w:p>
        </w:tc>
        <w:tc>
          <w:tcPr>
            <w:tcW w:w="2415" w:type="dxa"/>
            <w:shd w:val="clear" w:color="auto" w:fill="auto"/>
            <w:vAlign w:val="bottom"/>
          </w:tcPr>
          <w:p w:rsidR="00984731" w:rsidRPr="00F712D8" w:rsidRDefault="004B2078" w:rsidP="00D85DAC">
            <w:pPr>
              <w:jc w:val="both"/>
              <w:rPr>
                <w:rFonts w:ascii="Times New Roman" w:hAnsi="Times New Roman" w:cs="Times New Roman"/>
              </w:rPr>
            </w:pPr>
            <w:r>
              <w:rPr>
                <w:rFonts w:ascii="Times New Roman" w:hAnsi="Times New Roman" w:cs="Times New Roman"/>
              </w:rPr>
              <w:t>G</w:t>
            </w:r>
            <w:r w:rsidR="005768B1" w:rsidRPr="00F712D8">
              <w:rPr>
                <w:rFonts w:ascii="Times New Roman" w:hAnsi="Times New Roman" w:cs="Times New Roman"/>
              </w:rPr>
              <w:t>rand gravelot</w:t>
            </w:r>
          </w:p>
        </w:tc>
        <w:tc>
          <w:tcPr>
            <w:tcW w:w="850" w:type="dxa"/>
            <w:shd w:val="clear" w:color="auto" w:fill="auto"/>
            <w:vAlign w:val="bottom"/>
          </w:tcPr>
          <w:p w:rsidR="00984731" w:rsidRPr="00F712D8" w:rsidRDefault="00984731" w:rsidP="00D85DAC">
            <w:pPr>
              <w:jc w:val="both"/>
              <w:rPr>
                <w:rFonts w:ascii="Times New Roman" w:hAnsi="Times New Roman" w:cs="Times New Roman"/>
              </w:rPr>
            </w:pPr>
          </w:p>
        </w:tc>
      </w:tr>
      <w:tr w:rsidR="00984731" w:rsidRPr="00F712D8" w:rsidTr="00C85377">
        <w:trPr>
          <w:cantSplit/>
          <w:trHeight w:val="256"/>
        </w:trPr>
        <w:tc>
          <w:tcPr>
            <w:tcW w:w="2582" w:type="dxa"/>
            <w:shd w:val="clear" w:color="auto" w:fill="auto"/>
            <w:vAlign w:val="bottom"/>
          </w:tcPr>
          <w:p w:rsidR="00984731" w:rsidRPr="00F712D8" w:rsidRDefault="005768B1" w:rsidP="00D85DAC">
            <w:pPr>
              <w:jc w:val="both"/>
              <w:rPr>
                <w:rFonts w:ascii="Times New Roman" w:hAnsi="Times New Roman" w:cs="Times New Roman"/>
                <w:i/>
                <w:iCs/>
              </w:rPr>
            </w:pPr>
            <w:r w:rsidRPr="00F712D8">
              <w:rPr>
                <w:rFonts w:ascii="Times New Roman" w:hAnsi="Times New Roman" w:cs="Times New Roman"/>
                <w:i/>
                <w:iCs/>
              </w:rPr>
              <w:t xml:space="preserve"> </w:t>
            </w:r>
            <w:proofErr w:type="spellStart"/>
            <w:r w:rsidRPr="00F712D8">
              <w:rPr>
                <w:rFonts w:ascii="Times New Roman" w:hAnsi="Times New Roman" w:cs="Times New Roman"/>
                <w:i/>
                <w:iCs/>
              </w:rPr>
              <w:t>Recurvirostra</w:t>
            </w:r>
            <w:proofErr w:type="spellEnd"/>
            <w:r w:rsidRPr="00F712D8">
              <w:rPr>
                <w:rFonts w:ascii="Times New Roman" w:hAnsi="Times New Roman" w:cs="Times New Roman"/>
                <w:i/>
                <w:iCs/>
              </w:rPr>
              <w:t xml:space="preserve"> </w:t>
            </w:r>
            <w:proofErr w:type="spellStart"/>
            <w:r w:rsidRPr="00F712D8">
              <w:rPr>
                <w:rFonts w:ascii="Times New Roman" w:hAnsi="Times New Roman" w:cs="Times New Roman"/>
                <w:i/>
                <w:iCs/>
              </w:rPr>
              <w:t>avosetta</w:t>
            </w:r>
            <w:proofErr w:type="spellEnd"/>
          </w:p>
        </w:tc>
        <w:tc>
          <w:tcPr>
            <w:tcW w:w="2415" w:type="dxa"/>
            <w:shd w:val="clear" w:color="auto" w:fill="auto"/>
            <w:vAlign w:val="bottom"/>
          </w:tcPr>
          <w:p w:rsidR="00984731" w:rsidRPr="00F712D8" w:rsidRDefault="004B2078" w:rsidP="00D85DAC">
            <w:pPr>
              <w:jc w:val="both"/>
              <w:rPr>
                <w:rFonts w:ascii="Times New Roman" w:hAnsi="Times New Roman" w:cs="Times New Roman"/>
              </w:rPr>
            </w:pPr>
            <w:r>
              <w:rPr>
                <w:rFonts w:ascii="Times New Roman" w:hAnsi="Times New Roman" w:cs="Times New Roman"/>
              </w:rPr>
              <w:t>A</w:t>
            </w:r>
            <w:r w:rsidR="005768B1" w:rsidRPr="00F712D8">
              <w:rPr>
                <w:rFonts w:ascii="Times New Roman" w:hAnsi="Times New Roman" w:cs="Times New Roman"/>
              </w:rPr>
              <w:t>vocette élégante</w:t>
            </w:r>
          </w:p>
        </w:tc>
        <w:tc>
          <w:tcPr>
            <w:tcW w:w="850" w:type="dxa"/>
            <w:shd w:val="clear" w:color="auto" w:fill="auto"/>
            <w:vAlign w:val="bottom"/>
          </w:tcPr>
          <w:p w:rsidR="00984731" w:rsidRPr="00F712D8" w:rsidRDefault="00984731" w:rsidP="00D85DAC">
            <w:pPr>
              <w:jc w:val="both"/>
              <w:rPr>
                <w:rFonts w:ascii="Times New Roman" w:hAnsi="Times New Roman" w:cs="Times New Roman"/>
              </w:rPr>
            </w:pPr>
          </w:p>
        </w:tc>
      </w:tr>
      <w:tr w:rsidR="00984731" w:rsidRPr="00F712D8" w:rsidTr="00C85377">
        <w:trPr>
          <w:cantSplit/>
          <w:trHeight w:val="256"/>
        </w:trPr>
        <w:tc>
          <w:tcPr>
            <w:tcW w:w="2582" w:type="dxa"/>
            <w:shd w:val="clear" w:color="auto" w:fill="auto"/>
            <w:vAlign w:val="bottom"/>
          </w:tcPr>
          <w:p w:rsidR="00984731" w:rsidRPr="00F712D8" w:rsidRDefault="005768B1" w:rsidP="00D85DAC">
            <w:pPr>
              <w:jc w:val="both"/>
              <w:rPr>
                <w:rFonts w:ascii="Times New Roman" w:hAnsi="Times New Roman" w:cs="Times New Roman"/>
                <w:i/>
                <w:iCs/>
              </w:rPr>
            </w:pPr>
            <w:proofErr w:type="spellStart"/>
            <w:r w:rsidRPr="00F712D8">
              <w:rPr>
                <w:rFonts w:ascii="Times New Roman" w:hAnsi="Times New Roman" w:cs="Times New Roman"/>
                <w:i/>
                <w:iCs/>
              </w:rPr>
              <w:t>Tadorna</w:t>
            </w:r>
            <w:proofErr w:type="spellEnd"/>
            <w:r w:rsidRPr="00F712D8">
              <w:rPr>
                <w:rFonts w:ascii="Times New Roman" w:hAnsi="Times New Roman" w:cs="Times New Roman"/>
                <w:i/>
                <w:iCs/>
              </w:rPr>
              <w:t xml:space="preserve"> </w:t>
            </w:r>
            <w:proofErr w:type="spellStart"/>
            <w:r w:rsidRPr="00F712D8">
              <w:rPr>
                <w:rFonts w:ascii="Times New Roman" w:hAnsi="Times New Roman" w:cs="Times New Roman"/>
                <w:i/>
                <w:iCs/>
              </w:rPr>
              <w:t>tadorna</w:t>
            </w:r>
            <w:proofErr w:type="spellEnd"/>
          </w:p>
        </w:tc>
        <w:tc>
          <w:tcPr>
            <w:tcW w:w="2415" w:type="dxa"/>
            <w:shd w:val="clear" w:color="auto" w:fill="auto"/>
            <w:vAlign w:val="bottom"/>
          </w:tcPr>
          <w:p w:rsidR="00984731" w:rsidRPr="00F712D8" w:rsidRDefault="004B2078" w:rsidP="00D85DAC">
            <w:pPr>
              <w:jc w:val="both"/>
              <w:rPr>
                <w:rFonts w:ascii="Times New Roman" w:hAnsi="Times New Roman" w:cs="Times New Roman"/>
              </w:rPr>
            </w:pPr>
            <w:r>
              <w:rPr>
                <w:rFonts w:ascii="Times New Roman" w:hAnsi="Times New Roman" w:cs="Times New Roman"/>
              </w:rPr>
              <w:t>T</w:t>
            </w:r>
            <w:r w:rsidR="005768B1" w:rsidRPr="00F712D8">
              <w:rPr>
                <w:rFonts w:ascii="Times New Roman" w:hAnsi="Times New Roman" w:cs="Times New Roman"/>
              </w:rPr>
              <w:t xml:space="preserve">adorne de </w:t>
            </w:r>
            <w:r>
              <w:rPr>
                <w:rFonts w:ascii="Times New Roman" w:hAnsi="Times New Roman" w:cs="Times New Roman"/>
              </w:rPr>
              <w:t>B</w:t>
            </w:r>
            <w:r w:rsidR="005768B1" w:rsidRPr="00F712D8">
              <w:rPr>
                <w:rFonts w:ascii="Times New Roman" w:hAnsi="Times New Roman" w:cs="Times New Roman"/>
              </w:rPr>
              <w:t>elon</w:t>
            </w:r>
          </w:p>
        </w:tc>
        <w:tc>
          <w:tcPr>
            <w:tcW w:w="850" w:type="dxa"/>
            <w:shd w:val="clear" w:color="auto" w:fill="auto"/>
            <w:vAlign w:val="bottom"/>
          </w:tcPr>
          <w:p w:rsidR="00984731" w:rsidRPr="00F712D8" w:rsidRDefault="00984731" w:rsidP="00D85DAC">
            <w:pPr>
              <w:jc w:val="both"/>
              <w:rPr>
                <w:rFonts w:ascii="Times New Roman" w:hAnsi="Times New Roman" w:cs="Times New Roman"/>
              </w:rPr>
            </w:pPr>
          </w:p>
        </w:tc>
      </w:tr>
      <w:tr w:rsidR="00984731" w:rsidRPr="00F712D8" w:rsidTr="00C85377">
        <w:trPr>
          <w:cantSplit/>
          <w:trHeight w:val="256"/>
        </w:trPr>
        <w:tc>
          <w:tcPr>
            <w:tcW w:w="2582" w:type="dxa"/>
            <w:shd w:val="clear" w:color="auto" w:fill="auto"/>
            <w:vAlign w:val="bottom"/>
          </w:tcPr>
          <w:p w:rsidR="00984731" w:rsidRPr="00F712D8" w:rsidRDefault="005768B1" w:rsidP="00D85DAC">
            <w:pPr>
              <w:jc w:val="both"/>
              <w:rPr>
                <w:rFonts w:ascii="Times New Roman" w:hAnsi="Times New Roman" w:cs="Times New Roman"/>
                <w:i/>
                <w:iCs/>
              </w:rPr>
            </w:pPr>
            <w:proofErr w:type="spellStart"/>
            <w:r w:rsidRPr="00F712D8">
              <w:rPr>
                <w:rFonts w:ascii="Times New Roman" w:hAnsi="Times New Roman" w:cs="Times New Roman"/>
                <w:i/>
                <w:iCs/>
              </w:rPr>
              <w:t>Tringa</w:t>
            </w:r>
            <w:proofErr w:type="spellEnd"/>
            <w:r w:rsidRPr="00F712D8">
              <w:rPr>
                <w:rFonts w:ascii="Times New Roman" w:hAnsi="Times New Roman" w:cs="Times New Roman"/>
                <w:i/>
                <w:iCs/>
              </w:rPr>
              <w:t xml:space="preserve"> </w:t>
            </w:r>
            <w:proofErr w:type="spellStart"/>
            <w:r w:rsidRPr="00F712D8">
              <w:rPr>
                <w:rFonts w:ascii="Times New Roman" w:hAnsi="Times New Roman" w:cs="Times New Roman"/>
                <w:i/>
                <w:iCs/>
              </w:rPr>
              <w:t>ochropus</w:t>
            </w:r>
            <w:proofErr w:type="spellEnd"/>
          </w:p>
        </w:tc>
        <w:tc>
          <w:tcPr>
            <w:tcW w:w="2415" w:type="dxa"/>
            <w:shd w:val="clear" w:color="auto" w:fill="auto"/>
            <w:vAlign w:val="bottom"/>
          </w:tcPr>
          <w:p w:rsidR="00984731" w:rsidRPr="00F712D8" w:rsidRDefault="004B2078" w:rsidP="00D85DAC">
            <w:pPr>
              <w:jc w:val="both"/>
              <w:rPr>
                <w:rFonts w:ascii="Times New Roman" w:hAnsi="Times New Roman" w:cs="Times New Roman"/>
              </w:rPr>
            </w:pPr>
            <w:r>
              <w:rPr>
                <w:rFonts w:ascii="Times New Roman" w:hAnsi="Times New Roman" w:cs="Times New Roman"/>
              </w:rPr>
              <w:t>C</w:t>
            </w:r>
            <w:r w:rsidR="005768B1" w:rsidRPr="00F712D8">
              <w:rPr>
                <w:rFonts w:ascii="Times New Roman" w:hAnsi="Times New Roman" w:cs="Times New Roman"/>
              </w:rPr>
              <w:t>hevalier cul-blanc</w:t>
            </w:r>
          </w:p>
        </w:tc>
        <w:tc>
          <w:tcPr>
            <w:tcW w:w="850" w:type="dxa"/>
            <w:shd w:val="clear" w:color="auto" w:fill="auto"/>
            <w:vAlign w:val="bottom"/>
          </w:tcPr>
          <w:p w:rsidR="00984731" w:rsidRPr="00F712D8" w:rsidRDefault="00984731" w:rsidP="00D85DAC">
            <w:pPr>
              <w:jc w:val="both"/>
              <w:rPr>
                <w:rFonts w:ascii="Times New Roman" w:hAnsi="Times New Roman" w:cs="Times New Roman"/>
              </w:rPr>
            </w:pPr>
          </w:p>
        </w:tc>
      </w:tr>
    </w:tbl>
    <w:p w:rsidR="00984731" w:rsidRPr="00F712D8" w:rsidRDefault="005768B1" w:rsidP="00D85DAC">
      <w:pPr>
        <w:tabs>
          <w:tab w:val="left" w:pos="1132"/>
        </w:tabs>
        <w:jc w:val="both"/>
        <w:rPr>
          <w:rFonts w:ascii="Times New Roman" w:hAnsi="Times New Roman" w:cs="Times New Roman"/>
        </w:rPr>
      </w:pPr>
      <w:r w:rsidRPr="00F712D8">
        <w:rPr>
          <w:rFonts w:ascii="Times New Roman" w:hAnsi="Times New Roman" w:cs="Times New Roman"/>
        </w:rPr>
        <w:t>La zone de tranquillité de l’avifaune du Golfe du Morbihan se compose de deux secteurs distincts situés sur le domaine public maritime couvrant environ 473 ha.</w:t>
      </w:r>
    </w:p>
    <w:p w:rsidR="00CD2AF9" w:rsidRDefault="009B7914" w:rsidP="00CD2AF9">
      <w:pPr>
        <w:numPr>
          <w:ilvl w:val="0"/>
          <w:numId w:val="2"/>
        </w:numPr>
        <w:tabs>
          <w:tab w:val="left" w:pos="1132"/>
        </w:tabs>
        <w:jc w:val="both"/>
        <w:rPr>
          <w:rFonts w:ascii="Times New Roman" w:hAnsi="Times New Roman" w:cs="Times New Roman"/>
        </w:rPr>
      </w:pPr>
      <w:r>
        <w:rPr>
          <w:rFonts w:ascii="Times New Roman" w:hAnsi="Times New Roman" w:cs="Times New Roman"/>
        </w:rPr>
        <w:t>Le secteur « A</w:t>
      </w:r>
      <w:r w:rsidR="005768B1" w:rsidRPr="00F712D8">
        <w:rPr>
          <w:rFonts w:ascii="Times New Roman" w:hAnsi="Times New Roman" w:cs="Times New Roman"/>
        </w:rPr>
        <w:t xml:space="preserve">nse de </w:t>
      </w:r>
      <w:proofErr w:type="spellStart"/>
      <w:r w:rsidR="005768B1" w:rsidRPr="00F712D8">
        <w:rPr>
          <w:rFonts w:ascii="Times New Roman" w:hAnsi="Times New Roman" w:cs="Times New Roman"/>
        </w:rPr>
        <w:t>Tascon</w:t>
      </w:r>
      <w:proofErr w:type="spellEnd"/>
      <w:r>
        <w:rPr>
          <w:rFonts w:ascii="Times New Roman" w:hAnsi="Times New Roman" w:cs="Times New Roman"/>
        </w:rPr>
        <w:t> »</w:t>
      </w:r>
      <w:r w:rsidR="00CD2AF9">
        <w:rPr>
          <w:rFonts w:ascii="Times New Roman" w:hAnsi="Times New Roman" w:cs="Times New Roman"/>
        </w:rPr>
        <w:t>, situé</w:t>
      </w:r>
      <w:r w:rsidR="005768B1" w:rsidRPr="00F712D8">
        <w:rPr>
          <w:rFonts w:ascii="Times New Roman" w:hAnsi="Times New Roman" w:cs="Times New Roman"/>
        </w:rPr>
        <w:t xml:space="preserve"> entre le rivage ouest de Saint-Armel et le rivage nord et est de l’île de </w:t>
      </w:r>
      <w:proofErr w:type="spellStart"/>
      <w:r w:rsidR="005768B1" w:rsidRPr="00F712D8">
        <w:rPr>
          <w:rFonts w:ascii="Times New Roman" w:hAnsi="Times New Roman" w:cs="Times New Roman"/>
        </w:rPr>
        <w:t>Tascon</w:t>
      </w:r>
      <w:proofErr w:type="spellEnd"/>
      <w:r w:rsidR="00E431E8">
        <w:rPr>
          <w:rFonts w:ascii="Times New Roman" w:hAnsi="Times New Roman" w:cs="Times New Roman"/>
        </w:rPr>
        <w:t xml:space="preserve"> et</w:t>
      </w:r>
      <w:r w:rsidR="005768B1" w:rsidRPr="00F712D8">
        <w:rPr>
          <w:rFonts w:ascii="Times New Roman" w:hAnsi="Times New Roman" w:cs="Times New Roman"/>
        </w:rPr>
        <w:t xml:space="preserve"> délimité au nord par une ligne joignant la pointe nord de l’île de </w:t>
      </w:r>
      <w:proofErr w:type="spellStart"/>
      <w:r w:rsidR="005768B1" w:rsidRPr="00F712D8">
        <w:rPr>
          <w:rFonts w:ascii="Times New Roman" w:hAnsi="Times New Roman" w:cs="Times New Roman"/>
        </w:rPr>
        <w:t>Tascon</w:t>
      </w:r>
      <w:proofErr w:type="spellEnd"/>
      <w:r w:rsidR="005768B1" w:rsidRPr="00F712D8">
        <w:rPr>
          <w:rFonts w:ascii="Times New Roman" w:hAnsi="Times New Roman" w:cs="Times New Roman"/>
        </w:rPr>
        <w:t xml:space="preserve">/point A </w:t>
      </w:r>
      <w:r w:rsidR="00E431E8">
        <w:rPr>
          <w:rFonts w:ascii="Times New Roman" w:hAnsi="Times New Roman" w:cs="Times New Roman"/>
        </w:rPr>
        <w:t>et le</w:t>
      </w:r>
      <w:r w:rsidR="005768B1" w:rsidRPr="00F712D8">
        <w:rPr>
          <w:rFonts w:ascii="Times New Roman" w:hAnsi="Times New Roman" w:cs="Times New Roman"/>
        </w:rPr>
        <w:t xml:space="preserve"> rivage de Saint-Armel et passant par le nord de l’îlot de Corn </w:t>
      </w:r>
      <w:proofErr w:type="spellStart"/>
      <w:r w:rsidR="005768B1" w:rsidRPr="00F712D8">
        <w:rPr>
          <w:rFonts w:ascii="Times New Roman" w:hAnsi="Times New Roman" w:cs="Times New Roman"/>
        </w:rPr>
        <w:lastRenderedPageBreak/>
        <w:t>Bihan</w:t>
      </w:r>
      <w:proofErr w:type="spellEnd"/>
      <w:r w:rsidR="00CD2AF9">
        <w:rPr>
          <w:rFonts w:ascii="Times New Roman" w:hAnsi="Times New Roman" w:cs="Times New Roman"/>
        </w:rPr>
        <w:t>/</w:t>
      </w:r>
      <w:r w:rsidR="005768B1" w:rsidRPr="00F712D8">
        <w:rPr>
          <w:rFonts w:ascii="Times New Roman" w:hAnsi="Times New Roman" w:cs="Times New Roman"/>
        </w:rPr>
        <w:t xml:space="preserve">point B, et au sud-ouest par une ligne située à 50 mètres à l’est de la route submersible reliant l’île </w:t>
      </w:r>
      <w:proofErr w:type="spellStart"/>
      <w:r w:rsidR="005768B1" w:rsidRPr="00F712D8">
        <w:rPr>
          <w:rFonts w:ascii="Times New Roman" w:hAnsi="Times New Roman" w:cs="Times New Roman"/>
        </w:rPr>
        <w:t>Tascon</w:t>
      </w:r>
      <w:proofErr w:type="spellEnd"/>
      <w:r w:rsidR="005768B1" w:rsidRPr="00F712D8">
        <w:rPr>
          <w:rFonts w:ascii="Times New Roman" w:hAnsi="Times New Roman" w:cs="Times New Roman"/>
        </w:rPr>
        <w:t xml:space="preserve"> à </w:t>
      </w:r>
      <w:proofErr w:type="spellStart"/>
      <w:r w:rsidR="005768B1" w:rsidRPr="00F712D8">
        <w:rPr>
          <w:rFonts w:ascii="Times New Roman" w:hAnsi="Times New Roman" w:cs="Times New Roman"/>
        </w:rPr>
        <w:t>Lasné</w:t>
      </w:r>
      <w:proofErr w:type="spellEnd"/>
      <w:r w:rsidR="005768B1" w:rsidRPr="00F712D8">
        <w:rPr>
          <w:rFonts w:ascii="Times New Roman" w:hAnsi="Times New Roman" w:cs="Times New Roman"/>
        </w:rPr>
        <w:t xml:space="preserve">. Ce </w:t>
      </w:r>
      <w:r w:rsidR="002C71E7">
        <w:rPr>
          <w:rFonts w:ascii="Times New Roman" w:hAnsi="Times New Roman" w:cs="Times New Roman"/>
        </w:rPr>
        <w:t>secteur</w:t>
      </w:r>
      <w:r w:rsidR="005768B1" w:rsidRPr="00F712D8">
        <w:rPr>
          <w:rFonts w:ascii="Times New Roman" w:hAnsi="Times New Roman" w:cs="Times New Roman"/>
        </w:rPr>
        <w:t xml:space="preserve"> couvre une superficie d’environ 147 ha.</w:t>
      </w:r>
      <w:r w:rsidR="00CD2AF9" w:rsidRPr="00CD2AF9">
        <w:rPr>
          <w:rFonts w:ascii="Times New Roman" w:hAnsi="Times New Roman" w:cs="Times New Roman"/>
        </w:rPr>
        <w:t xml:space="preserve"> </w:t>
      </w:r>
    </w:p>
    <w:p w:rsidR="00984731" w:rsidRDefault="00CD2AF9" w:rsidP="00CD2AF9">
      <w:pPr>
        <w:numPr>
          <w:ilvl w:val="0"/>
          <w:numId w:val="2"/>
        </w:numPr>
        <w:tabs>
          <w:tab w:val="left" w:pos="1132"/>
        </w:tabs>
        <w:jc w:val="both"/>
        <w:rPr>
          <w:rFonts w:ascii="Times New Roman" w:hAnsi="Times New Roman" w:cs="Times New Roman"/>
        </w:rPr>
      </w:pPr>
      <w:r w:rsidRPr="00F712D8">
        <w:rPr>
          <w:rFonts w:ascii="Times New Roman" w:hAnsi="Times New Roman" w:cs="Times New Roman"/>
        </w:rPr>
        <w:t>L</w:t>
      </w:r>
      <w:r>
        <w:rPr>
          <w:rFonts w:ascii="Times New Roman" w:hAnsi="Times New Roman" w:cs="Times New Roman"/>
        </w:rPr>
        <w:t>e secteur « B</w:t>
      </w:r>
      <w:r w:rsidRPr="00F712D8">
        <w:rPr>
          <w:rFonts w:ascii="Times New Roman" w:hAnsi="Times New Roman" w:cs="Times New Roman"/>
        </w:rPr>
        <w:t>aie de Sarzeau</w:t>
      </w:r>
      <w:r>
        <w:rPr>
          <w:rFonts w:ascii="Times New Roman" w:hAnsi="Times New Roman" w:cs="Times New Roman"/>
        </w:rPr>
        <w:t> »</w:t>
      </w:r>
      <w:r w:rsidRPr="00F712D8">
        <w:rPr>
          <w:rFonts w:ascii="Times New Roman" w:hAnsi="Times New Roman" w:cs="Times New Roman"/>
        </w:rPr>
        <w:t xml:space="preserve">, </w:t>
      </w:r>
      <w:r>
        <w:rPr>
          <w:rFonts w:ascii="Times New Roman" w:hAnsi="Times New Roman" w:cs="Times New Roman"/>
        </w:rPr>
        <w:t xml:space="preserve">situé </w:t>
      </w:r>
      <w:r w:rsidRPr="00F712D8">
        <w:rPr>
          <w:rFonts w:ascii="Times New Roman" w:hAnsi="Times New Roman" w:cs="Times New Roman"/>
        </w:rPr>
        <w:t xml:space="preserve">au sud d’une ligne joignant </w:t>
      </w:r>
      <w:r>
        <w:rPr>
          <w:rFonts w:ascii="Times New Roman" w:hAnsi="Times New Roman" w:cs="Times New Roman"/>
        </w:rPr>
        <w:t xml:space="preserve">le </w:t>
      </w:r>
      <w:r w:rsidRPr="00F712D8">
        <w:rPr>
          <w:rFonts w:ascii="Times New Roman" w:hAnsi="Times New Roman" w:cs="Times New Roman"/>
        </w:rPr>
        <w:t xml:space="preserve">village de </w:t>
      </w:r>
      <w:proofErr w:type="spellStart"/>
      <w:r w:rsidRPr="00F712D8">
        <w:rPr>
          <w:rFonts w:ascii="Times New Roman" w:hAnsi="Times New Roman" w:cs="Times New Roman"/>
        </w:rPr>
        <w:t>Bénance</w:t>
      </w:r>
      <w:proofErr w:type="spellEnd"/>
      <w:r w:rsidRPr="00F712D8">
        <w:rPr>
          <w:rFonts w:ascii="Times New Roman" w:hAnsi="Times New Roman" w:cs="Times New Roman"/>
        </w:rPr>
        <w:t>/point C (Commune de Sarzeau</w:t>
      </w:r>
      <w:r>
        <w:rPr>
          <w:rFonts w:ascii="Times New Roman" w:hAnsi="Times New Roman" w:cs="Times New Roman"/>
        </w:rPr>
        <w:t>)</w:t>
      </w:r>
      <w:r w:rsidRPr="00F712D8">
        <w:rPr>
          <w:rFonts w:ascii="Times New Roman" w:hAnsi="Times New Roman" w:cs="Times New Roman"/>
        </w:rPr>
        <w:t xml:space="preserve"> </w:t>
      </w:r>
      <w:r>
        <w:rPr>
          <w:rFonts w:ascii="Times New Roman" w:hAnsi="Times New Roman" w:cs="Times New Roman"/>
        </w:rPr>
        <w:t xml:space="preserve">et </w:t>
      </w:r>
      <w:r w:rsidRPr="00F712D8">
        <w:rPr>
          <w:rFonts w:ascii="Times New Roman" w:hAnsi="Times New Roman" w:cs="Times New Roman"/>
        </w:rPr>
        <w:t xml:space="preserve">la pointe de </w:t>
      </w:r>
      <w:proofErr w:type="spellStart"/>
      <w:r w:rsidRPr="00F712D8">
        <w:rPr>
          <w:rFonts w:ascii="Times New Roman" w:hAnsi="Times New Roman" w:cs="Times New Roman"/>
        </w:rPr>
        <w:t>Ludré</w:t>
      </w:r>
      <w:proofErr w:type="spellEnd"/>
      <w:r w:rsidRPr="00F712D8">
        <w:rPr>
          <w:rFonts w:ascii="Times New Roman" w:hAnsi="Times New Roman" w:cs="Times New Roman"/>
        </w:rPr>
        <w:t xml:space="preserve">/point D (Commune de Saint-Armel) </w:t>
      </w:r>
      <w:r>
        <w:rPr>
          <w:rFonts w:ascii="Times New Roman" w:hAnsi="Times New Roman" w:cs="Times New Roman"/>
        </w:rPr>
        <w:t xml:space="preserve">et s’étendant </w:t>
      </w:r>
      <w:r w:rsidRPr="00F712D8">
        <w:rPr>
          <w:rFonts w:ascii="Times New Roman" w:hAnsi="Times New Roman" w:cs="Times New Roman"/>
        </w:rPr>
        <w:t xml:space="preserve">jusqu’au trait de côte. Ce </w:t>
      </w:r>
      <w:r>
        <w:rPr>
          <w:rFonts w:ascii="Times New Roman" w:hAnsi="Times New Roman" w:cs="Times New Roman"/>
        </w:rPr>
        <w:t>secteur</w:t>
      </w:r>
      <w:r w:rsidRPr="00F712D8">
        <w:rPr>
          <w:rFonts w:ascii="Times New Roman" w:hAnsi="Times New Roman" w:cs="Times New Roman"/>
        </w:rPr>
        <w:t xml:space="preserve"> couvre une superficie d'environ 326 ha.</w:t>
      </w:r>
    </w:p>
    <w:p w:rsidR="00250930" w:rsidRPr="00CD2AF9" w:rsidRDefault="00250930" w:rsidP="00250930">
      <w:pPr>
        <w:tabs>
          <w:tab w:val="left" w:pos="1132"/>
        </w:tabs>
        <w:ind w:left="720"/>
        <w:jc w:val="both"/>
        <w:rPr>
          <w:rFonts w:ascii="Times New Roman" w:hAnsi="Times New Roman" w:cs="Times New Roman"/>
        </w:rPr>
      </w:pPr>
    </w:p>
    <w:tbl>
      <w:tblPr>
        <w:tblW w:w="0" w:type="auto"/>
        <w:tblInd w:w="70" w:type="dxa"/>
        <w:tblBorders>
          <w:top w:val="single" w:sz="4" w:space="0" w:color="000000"/>
          <w:left w:val="single" w:sz="4" w:space="0" w:color="000000"/>
          <w:bottom w:val="single" w:sz="4" w:space="0" w:color="000000"/>
          <w:right w:val="nil"/>
          <w:insideH w:val="single" w:sz="4" w:space="0" w:color="000000"/>
          <w:insideV w:val="nil"/>
        </w:tblBorders>
        <w:tblCellMar>
          <w:left w:w="65" w:type="dxa"/>
          <w:right w:w="70" w:type="dxa"/>
        </w:tblCellMar>
        <w:tblLook w:val="04A0"/>
      </w:tblPr>
      <w:tblGrid>
        <w:gridCol w:w="846"/>
        <w:gridCol w:w="2199"/>
        <w:gridCol w:w="2199"/>
        <w:gridCol w:w="2199"/>
        <w:gridCol w:w="2199"/>
      </w:tblGrid>
      <w:tr w:rsidR="00984731" w:rsidRPr="00640827" w:rsidTr="00E529F5">
        <w:trPr>
          <w:cantSplit/>
        </w:trPr>
        <w:tc>
          <w:tcPr>
            <w:tcW w:w="846" w:type="dxa"/>
            <w:tcBorders>
              <w:top w:val="single" w:sz="4" w:space="0" w:color="000000"/>
              <w:left w:val="single" w:sz="4" w:space="0" w:color="000000"/>
              <w:bottom w:val="single" w:sz="4" w:space="0" w:color="000000"/>
              <w:right w:val="nil"/>
            </w:tcBorders>
            <w:shd w:val="clear" w:color="auto" w:fill="auto"/>
            <w:tcMar>
              <w:left w:w="65" w:type="dxa"/>
            </w:tcMar>
            <w:vAlign w:val="center"/>
          </w:tcPr>
          <w:p w:rsidR="00984731" w:rsidRPr="00640827" w:rsidRDefault="005768B1" w:rsidP="00E529F5">
            <w:pPr>
              <w:snapToGrid w:val="0"/>
              <w:jc w:val="center"/>
              <w:rPr>
                <w:rFonts w:ascii="Times New Roman" w:hAnsi="Times New Roman" w:cs="Times New Roman"/>
                <w:b/>
                <w:bCs/>
                <w:i/>
                <w:shd w:val="clear" w:color="auto" w:fill="C0C0C0"/>
              </w:rPr>
            </w:pPr>
            <w:r w:rsidRPr="00640827">
              <w:rPr>
                <w:rFonts w:ascii="Times New Roman" w:hAnsi="Times New Roman" w:cs="Times New Roman"/>
                <w:b/>
                <w:i/>
                <w:lang w:val="en-GB"/>
              </w:rPr>
              <w:t>Points</w:t>
            </w:r>
          </w:p>
        </w:tc>
        <w:tc>
          <w:tcPr>
            <w:tcW w:w="4398" w:type="dxa"/>
            <w:gridSpan w:val="2"/>
            <w:tcBorders>
              <w:top w:val="single" w:sz="4" w:space="0" w:color="000000"/>
              <w:left w:val="single" w:sz="4" w:space="0" w:color="000000"/>
              <w:bottom w:val="single" w:sz="4" w:space="0" w:color="000000"/>
              <w:right w:val="nil"/>
            </w:tcBorders>
            <w:shd w:val="clear" w:color="auto" w:fill="auto"/>
            <w:tcMar>
              <w:left w:w="65" w:type="dxa"/>
            </w:tcMar>
            <w:vAlign w:val="center"/>
          </w:tcPr>
          <w:p w:rsidR="00984731" w:rsidRPr="00640827" w:rsidRDefault="00E529F5" w:rsidP="00E529F5">
            <w:pPr>
              <w:pStyle w:val="Titre1"/>
              <w:numPr>
                <w:ilvl w:val="0"/>
                <w:numId w:val="1"/>
              </w:numPr>
              <w:snapToGrid w:val="0"/>
              <w:rPr>
                <w:rFonts w:ascii="Times New Roman" w:hAnsi="Times New Roman" w:cs="Times New Roman"/>
                <w:shd w:val="clear" w:color="auto" w:fill="C0C0C0"/>
              </w:rPr>
            </w:pPr>
            <w:r w:rsidRPr="00E529F5">
              <w:rPr>
                <w:rFonts w:ascii="Times New Roman" w:hAnsi="Times New Roman" w:cs="Times New Roman"/>
              </w:rPr>
              <w:t>Coordonnées</w:t>
            </w:r>
            <w:r w:rsidR="005768B1" w:rsidRPr="00E529F5">
              <w:rPr>
                <w:rFonts w:ascii="Times New Roman" w:hAnsi="Times New Roman" w:cs="Times New Roman"/>
              </w:rPr>
              <w:t xml:space="preserve">  LAMBERT II étendu (m</w:t>
            </w:r>
            <w:r w:rsidR="005768B1" w:rsidRPr="00640827">
              <w:rPr>
                <w:rFonts w:ascii="Times New Roman" w:hAnsi="Times New Roman" w:cs="Times New Roman"/>
                <w:shd w:val="clear" w:color="auto" w:fill="C0C0C0"/>
              </w:rPr>
              <w:t>)</w:t>
            </w:r>
          </w:p>
        </w:tc>
        <w:tc>
          <w:tcPr>
            <w:tcW w:w="4398" w:type="dxa"/>
            <w:gridSpan w:val="2"/>
            <w:tcBorders>
              <w:top w:val="single" w:sz="4" w:space="0" w:color="000000"/>
              <w:left w:val="single" w:sz="4" w:space="0" w:color="000000"/>
              <w:bottom w:val="single" w:sz="4" w:space="0" w:color="000000"/>
              <w:right w:val="single" w:sz="4" w:space="0" w:color="000000"/>
            </w:tcBorders>
            <w:shd w:val="clear" w:color="auto" w:fill="auto"/>
            <w:tcMar>
              <w:left w:w="65" w:type="dxa"/>
            </w:tcMar>
            <w:vAlign w:val="center"/>
          </w:tcPr>
          <w:p w:rsidR="00984731" w:rsidRPr="00640827" w:rsidRDefault="005768B1" w:rsidP="00E529F5">
            <w:pPr>
              <w:pStyle w:val="Titre1"/>
              <w:numPr>
                <w:ilvl w:val="0"/>
                <w:numId w:val="1"/>
              </w:numPr>
              <w:snapToGrid w:val="0"/>
              <w:rPr>
                <w:rFonts w:ascii="Times New Roman" w:hAnsi="Times New Roman" w:cs="Times New Roman"/>
                <w:shd w:val="clear" w:color="auto" w:fill="C0C0C0"/>
              </w:rPr>
            </w:pPr>
            <w:proofErr w:type="gramStart"/>
            <w:r w:rsidRPr="00640827">
              <w:rPr>
                <w:rFonts w:ascii="Times New Roman" w:hAnsi="Times New Roman" w:cs="Times New Roman"/>
                <w:lang w:val="en-GB"/>
              </w:rPr>
              <w:t>Coordonnées  GEOGRAPHIQUES</w:t>
            </w:r>
            <w:proofErr w:type="gramEnd"/>
            <w:r w:rsidRPr="00640827">
              <w:rPr>
                <w:rFonts w:ascii="Times New Roman" w:hAnsi="Times New Roman" w:cs="Times New Roman"/>
                <w:lang w:val="en-GB"/>
              </w:rPr>
              <w:t xml:space="preserve"> WGS 84</w:t>
            </w:r>
          </w:p>
        </w:tc>
      </w:tr>
      <w:tr w:rsidR="00984731" w:rsidRPr="00640827" w:rsidTr="00E529F5">
        <w:trPr>
          <w:cantSplit/>
        </w:trPr>
        <w:tc>
          <w:tcPr>
            <w:tcW w:w="846" w:type="dxa"/>
            <w:tcBorders>
              <w:top w:val="single" w:sz="4" w:space="0" w:color="000000"/>
              <w:left w:val="single" w:sz="4" w:space="0" w:color="000000"/>
              <w:bottom w:val="single" w:sz="4" w:space="0" w:color="000000"/>
              <w:right w:val="nil"/>
            </w:tcBorders>
            <w:shd w:val="clear" w:color="auto" w:fill="auto"/>
            <w:tcMar>
              <w:left w:w="65" w:type="dxa"/>
            </w:tcMar>
            <w:vAlign w:val="center"/>
          </w:tcPr>
          <w:p w:rsidR="00984731" w:rsidRPr="00640827" w:rsidRDefault="00984731" w:rsidP="00E529F5">
            <w:pPr>
              <w:snapToGrid w:val="0"/>
              <w:jc w:val="center"/>
              <w:rPr>
                <w:rFonts w:ascii="Times New Roman" w:hAnsi="Times New Roman" w:cs="Times New Roman"/>
              </w:rPr>
            </w:pPr>
          </w:p>
        </w:tc>
        <w:tc>
          <w:tcPr>
            <w:tcW w:w="2199" w:type="dxa"/>
            <w:tcBorders>
              <w:top w:val="single" w:sz="4" w:space="0" w:color="000000"/>
              <w:left w:val="single" w:sz="4" w:space="0" w:color="000000"/>
              <w:bottom w:val="single" w:sz="4" w:space="0" w:color="000000"/>
              <w:right w:val="nil"/>
            </w:tcBorders>
            <w:shd w:val="clear" w:color="auto" w:fill="auto"/>
            <w:tcMar>
              <w:left w:w="65" w:type="dxa"/>
            </w:tcMar>
            <w:vAlign w:val="center"/>
          </w:tcPr>
          <w:p w:rsidR="00984731" w:rsidRPr="00295CF6" w:rsidRDefault="005768B1" w:rsidP="00E529F5">
            <w:pPr>
              <w:pStyle w:val="Titre1"/>
              <w:numPr>
                <w:ilvl w:val="0"/>
                <w:numId w:val="1"/>
              </w:numPr>
              <w:snapToGrid w:val="0"/>
              <w:rPr>
                <w:rFonts w:ascii="Times New Roman" w:hAnsi="Times New Roman" w:cs="Times New Roman"/>
                <w:bCs/>
                <w:i w:val="0"/>
              </w:rPr>
            </w:pPr>
            <w:r w:rsidRPr="00295CF6">
              <w:rPr>
                <w:rFonts w:ascii="Times New Roman" w:hAnsi="Times New Roman" w:cs="Times New Roman"/>
                <w:bCs/>
                <w:i w:val="0"/>
              </w:rPr>
              <w:t>- X -</w:t>
            </w:r>
          </w:p>
        </w:tc>
        <w:tc>
          <w:tcPr>
            <w:tcW w:w="2199" w:type="dxa"/>
            <w:tcBorders>
              <w:top w:val="single" w:sz="4" w:space="0" w:color="000000"/>
              <w:left w:val="single" w:sz="4" w:space="0" w:color="000000"/>
              <w:bottom w:val="single" w:sz="4" w:space="0" w:color="000000"/>
              <w:right w:val="nil"/>
            </w:tcBorders>
            <w:shd w:val="clear" w:color="auto" w:fill="auto"/>
            <w:tcMar>
              <w:left w:w="65" w:type="dxa"/>
            </w:tcMar>
            <w:vAlign w:val="center"/>
          </w:tcPr>
          <w:p w:rsidR="00984731" w:rsidRPr="00295CF6" w:rsidRDefault="005768B1" w:rsidP="00E529F5">
            <w:pPr>
              <w:snapToGrid w:val="0"/>
              <w:jc w:val="center"/>
              <w:rPr>
                <w:rFonts w:ascii="Times New Roman" w:hAnsi="Times New Roman" w:cs="Times New Roman"/>
                <w:b/>
                <w:bCs/>
              </w:rPr>
            </w:pPr>
            <w:r w:rsidRPr="00295CF6">
              <w:rPr>
                <w:rFonts w:ascii="Times New Roman" w:hAnsi="Times New Roman" w:cs="Times New Roman"/>
                <w:b/>
                <w:bCs/>
              </w:rPr>
              <w:t>- Y -</w:t>
            </w:r>
          </w:p>
        </w:tc>
        <w:tc>
          <w:tcPr>
            <w:tcW w:w="2199" w:type="dxa"/>
            <w:tcBorders>
              <w:top w:val="single" w:sz="4" w:space="0" w:color="000000"/>
              <w:left w:val="single" w:sz="4" w:space="0" w:color="000000"/>
              <w:bottom w:val="single" w:sz="4" w:space="0" w:color="000000"/>
              <w:right w:val="nil"/>
            </w:tcBorders>
            <w:shd w:val="clear" w:color="auto" w:fill="auto"/>
            <w:tcMar>
              <w:left w:w="65" w:type="dxa"/>
            </w:tcMar>
            <w:vAlign w:val="center"/>
          </w:tcPr>
          <w:p w:rsidR="00984731" w:rsidRPr="00295CF6" w:rsidRDefault="005768B1" w:rsidP="00E529F5">
            <w:pPr>
              <w:snapToGrid w:val="0"/>
              <w:jc w:val="center"/>
              <w:rPr>
                <w:rFonts w:ascii="Times New Roman" w:hAnsi="Times New Roman" w:cs="Times New Roman"/>
                <w:b/>
                <w:bCs/>
              </w:rPr>
            </w:pPr>
            <w:r w:rsidRPr="00295CF6">
              <w:rPr>
                <w:rFonts w:ascii="Times New Roman" w:hAnsi="Times New Roman" w:cs="Times New Roman"/>
                <w:b/>
                <w:bCs/>
              </w:rPr>
              <w:t>- N -</w:t>
            </w:r>
          </w:p>
        </w:tc>
        <w:tc>
          <w:tcPr>
            <w:tcW w:w="2199" w:type="dxa"/>
            <w:tcBorders>
              <w:top w:val="single" w:sz="4" w:space="0" w:color="000000"/>
              <w:left w:val="single" w:sz="4" w:space="0" w:color="000000"/>
              <w:bottom w:val="single" w:sz="4" w:space="0" w:color="000000"/>
              <w:right w:val="single" w:sz="4" w:space="0" w:color="000000"/>
            </w:tcBorders>
            <w:shd w:val="clear" w:color="auto" w:fill="auto"/>
            <w:tcMar>
              <w:left w:w="65" w:type="dxa"/>
            </w:tcMar>
            <w:vAlign w:val="center"/>
          </w:tcPr>
          <w:p w:rsidR="00984731" w:rsidRPr="00295CF6" w:rsidRDefault="005768B1" w:rsidP="00E529F5">
            <w:pPr>
              <w:snapToGrid w:val="0"/>
              <w:jc w:val="center"/>
              <w:rPr>
                <w:rFonts w:ascii="Times New Roman" w:hAnsi="Times New Roman" w:cs="Times New Roman"/>
                <w:b/>
                <w:bCs/>
              </w:rPr>
            </w:pPr>
            <w:r w:rsidRPr="00295CF6">
              <w:rPr>
                <w:rFonts w:ascii="Times New Roman" w:hAnsi="Times New Roman" w:cs="Times New Roman"/>
                <w:b/>
                <w:bCs/>
              </w:rPr>
              <w:t>- W -</w:t>
            </w:r>
          </w:p>
        </w:tc>
      </w:tr>
      <w:tr w:rsidR="00984731" w:rsidRPr="00640827" w:rsidTr="00E529F5">
        <w:trPr>
          <w:cantSplit/>
        </w:trPr>
        <w:tc>
          <w:tcPr>
            <w:tcW w:w="846" w:type="dxa"/>
            <w:tcBorders>
              <w:top w:val="single" w:sz="4" w:space="0" w:color="000000"/>
              <w:left w:val="single" w:sz="4" w:space="0" w:color="000000"/>
              <w:bottom w:val="single" w:sz="4" w:space="0" w:color="000000"/>
              <w:right w:val="nil"/>
            </w:tcBorders>
            <w:shd w:val="clear" w:color="auto" w:fill="auto"/>
            <w:tcMar>
              <w:left w:w="65" w:type="dxa"/>
            </w:tcMar>
            <w:vAlign w:val="center"/>
          </w:tcPr>
          <w:p w:rsidR="00984731" w:rsidRPr="00640827" w:rsidRDefault="005768B1" w:rsidP="00E529F5">
            <w:pPr>
              <w:snapToGrid w:val="0"/>
              <w:jc w:val="center"/>
              <w:rPr>
                <w:rFonts w:ascii="Times New Roman" w:hAnsi="Times New Roman" w:cs="Times New Roman"/>
                <w:lang w:val="en-GB"/>
              </w:rPr>
            </w:pPr>
            <w:r w:rsidRPr="00640827">
              <w:rPr>
                <w:rFonts w:ascii="Times New Roman" w:hAnsi="Times New Roman" w:cs="Times New Roman"/>
                <w:lang w:val="en-GB"/>
              </w:rPr>
              <w:t>A</w:t>
            </w:r>
          </w:p>
        </w:tc>
        <w:tc>
          <w:tcPr>
            <w:tcW w:w="2199" w:type="dxa"/>
            <w:tcBorders>
              <w:top w:val="single" w:sz="4" w:space="0" w:color="000000"/>
              <w:left w:val="single" w:sz="4" w:space="0" w:color="000000"/>
              <w:bottom w:val="single" w:sz="4" w:space="0" w:color="000000"/>
              <w:right w:val="nil"/>
            </w:tcBorders>
            <w:shd w:val="clear" w:color="auto" w:fill="auto"/>
            <w:tcMar>
              <w:left w:w="65" w:type="dxa"/>
            </w:tcMar>
            <w:vAlign w:val="center"/>
          </w:tcPr>
          <w:p w:rsidR="00984731" w:rsidRPr="00640827" w:rsidRDefault="005768B1" w:rsidP="00E529F5">
            <w:pPr>
              <w:snapToGrid w:val="0"/>
              <w:jc w:val="center"/>
              <w:rPr>
                <w:rFonts w:ascii="Times New Roman" w:hAnsi="Times New Roman" w:cs="Times New Roman"/>
                <w:lang w:val="en-GB"/>
              </w:rPr>
            </w:pPr>
            <w:r w:rsidRPr="00640827">
              <w:rPr>
                <w:rFonts w:ascii="Times New Roman" w:hAnsi="Times New Roman" w:cs="Times New Roman"/>
                <w:lang w:val="en-GB"/>
              </w:rPr>
              <w:t>218617</w:t>
            </w:r>
          </w:p>
        </w:tc>
        <w:tc>
          <w:tcPr>
            <w:tcW w:w="2199" w:type="dxa"/>
            <w:tcBorders>
              <w:top w:val="single" w:sz="4" w:space="0" w:color="000000"/>
              <w:left w:val="single" w:sz="4" w:space="0" w:color="000000"/>
              <w:bottom w:val="single" w:sz="4" w:space="0" w:color="000000"/>
              <w:right w:val="nil"/>
            </w:tcBorders>
            <w:shd w:val="clear" w:color="auto" w:fill="auto"/>
            <w:tcMar>
              <w:left w:w="65" w:type="dxa"/>
            </w:tcMar>
            <w:vAlign w:val="center"/>
          </w:tcPr>
          <w:p w:rsidR="00984731" w:rsidRPr="00640827" w:rsidRDefault="005768B1" w:rsidP="00E529F5">
            <w:pPr>
              <w:snapToGrid w:val="0"/>
              <w:jc w:val="center"/>
              <w:rPr>
                <w:rFonts w:ascii="Times New Roman" w:hAnsi="Times New Roman" w:cs="Times New Roman"/>
                <w:lang w:val="en-GB"/>
              </w:rPr>
            </w:pPr>
            <w:r w:rsidRPr="00640827">
              <w:rPr>
                <w:rFonts w:ascii="Times New Roman" w:hAnsi="Times New Roman" w:cs="Times New Roman"/>
                <w:lang w:val="en-GB"/>
              </w:rPr>
              <w:t>2299528</w:t>
            </w:r>
          </w:p>
        </w:tc>
        <w:tc>
          <w:tcPr>
            <w:tcW w:w="2199" w:type="dxa"/>
            <w:tcBorders>
              <w:top w:val="single" w:sz="4" w:space="0" w:color="000000"/>
              <w:left w:val="single" w:sz="4" w:space="0" w:color="000000"/>
              <w:bottom w:val="single" w:sz="4" w:space="0" w:color="000000"/>
              <w:right w:val="nil"/>
            </w:tcBorders>
            <w:shd w:val="clear" w:color="auto" w:fill="auto"/>
            <w:tcMar>
              <w:left w:w="65" w:type="dxa"/>
            </w:tcMar>
            <w:vAlign w:val="center"/>
          </w:tcPr>
          <w:p w:rsidR="00984731" w:rsidRPr="00640827" w:rsidRDefault="005768B1" w:rsidP="00E529F5">
            <w:pPr>
              <w:snapToGrid w:val="0"/>
              <w:jc w:val="center"/>
              <w:rPr>
                <w:rFonts w:ascii="Times New Roman" w:hAnsi="Times New Roman" w:cs="Times New Roman"/>
                <w:lang w:val="en-GB"/>
              </w:rPr>
            </w:pPr>
            <w:r w:rsidRPr="00640827">
              <w:rPr>
                <w:rFonts w:ascii="Times New Roman" w:hAnsi="Times New Roman" w:cs="Times New Roman"/>
                <w:lang w:val="en-GB"/>
              </w:rPr>
              <w:t>47°35’04,1’’</w:t>
            </w:r>
          </w:p>
        </w:tc>
        <w:tc>
          <w:tcPr>
            <w:tcW w:w="2199" w:type="dxa"/>
            <w:tcBorders>
              <w:top w:val="single" w:sz="4" w:space="0" w:color="000000"/>
              <w:left w:val="single" w:sz="4" w:space="0" w:color="000000"/>
              <w:bottom w:val="single" w:sz="4" w:space="0" w:color="000000"/>
              <w:right w:val="single" w:sz="4" w:space="0" w:color="000000"/>
            </w:tcBorders>
            <w:shd w:val="clear" w:color="auto" w:fill="auto"/>
            <w:tcMar>
              <w:left w:w="65" w:type="dxa"/>
            </w:tcMar>
            <w:vAlign w:val="center"/>
          </w:tcPr>
          <w:p w:rsidR="00984731" w:rsidRPr="00640827" w:rsidRDefault="005768B1" w:rsidP="00E529F5">
            <w:pPr>
              <w:snapToGrid w:val="0"/>
              <w:jc w:val="center"/>
              <w:rPr>
                <w:rFonts w:ascii="Times New Roman" w:hAnsi="Times New Roman" w:cs="Times New Roman"/>
                <w:lang w:val="en-GB"/>
              </w:rPr>
            </w:pPr>
            <w:r w:rsidRPr="00640827">
              <w:rPr>
                <w:rFonts w:ascii="Times New Roman" w:hAnsi="Times New Roman" w:cs="Times New Roman"/>
                <w:lang w:val="en-GB"/>
              </w:rPr>
              <w:t>2°44’13,8’’</w:t>
            </w:r>
          </w:p>
        </w:tc>
      </w:tr>
      <w:tr w:rsidR="00984731" w:rsidRPr="00640827" w:rsidTr="00E529F5">
        <w:trPr>
          <w:cantSplit/>
        </w:trPr>
        <w:tc>
          <w:tcPr>
            <w:tcW w:w="846" w:type="dxa"/>
            <w:tcBorders>
              <w:top w:val="single" w:sz="4" w:space="0" w:color="000000"/>
              <w:left w:val="single" w:sz="4" w:space="0" w:color="000000"/>
              <w:bottom w:val="single" w:sz="4" w:space="0" w:color="000000"/>
              <w:right w:val="nil"/>
            </w:tcBorders>
            <w:shd w:val="clear" w:color="auto" w:fill="auto"/>
            <w:tcMar>
              <w:left w:w="65" w:type="dxa"/>
            </w:tcMar>
            <w:vAlign w:val="center"/>
          </w:tcPr>
          <w:p w:rsidR="00984731" w:rsidRPr="00640827" w:rsidRDefault="005768B1" w:rsidP="00E529F5">
            <w:pPr>
              <w:snapToGrid w:val="0"/>
              <w:jc w:val="center"/>
              <w:rPr>
                <w:rFonts w:ascii="Times New Roman" w:hAnsi="Times New Roman" w:cs="Times New Roman"/>
                <w:lang w:val="en-GB"/>
              </w:rPr>
            </w:pPr>
            <w:r w:rsidRPr="00640827">
              <w:rPr>
                <w:rFonts w:ascii="Times New Roman" w:hAnsi="Times New Roman" w:cs="Times New Roman"/>
                <w:lang w:val="en-GB"/>
              </w:rPr>
              <w:t>B</w:t>
            </w:r>
          </w:p>
        </w:tc>
        <w:tc>
          <w:tcPr>
            <w:tcW w:w="2199" w:type="dxa"/>
            <w:tcBorders>
              <w:top w:val="single" w:sz="4" w:space="0" w:color="000000"/>
              <w:left w:val="single" w:sz="4" w:space="0" w:color="000000"/>
              <w:bottom w:val="single" w:sz="4" w:space="0" w:color="000000"/>
              <w:right w:val="nil"/>
            </w:tcBorders>
            <w:shd w:val="clear" w:color="auto" w:fill="auto"/>
            <w:tcMar>
              <w:left w:w="65" w:type="dxa"/>
            </w:tcMar>
            <w:vAlign w:val="center"/>
          </w:tcPr>
          <w:p w:rsidR="00984731" w:rsidRPr="00640827" w:rsidRDefault="005768B1" w:rsidP="00E529F5">
            <w:pPr>
              <w:snapToGrid w:val="0"/>
              <w:jc w:val="center"/>
              <w:rPr>
                <w:rFonts w:ascii="Times New Roman" w:hAnsi="Times New Roman" w:cs="Times New Roman"/>
                <w:lang w:val="en-GB"/>
              </w:rPr>
            </w:pPr>
            <w:r w:rsidRPr="00640827">
              <w:rPr>
                <w:rFonts w:ascii="Times New Roman" w:hAnsi="Times New Roman" w:cs="Times New Roman"/>
                <w:lang w:val="en-GB"/>
              </w:rPr>
              <w:t>219893</w:t>
            </w:r>
          </w:p>
        </w:tc>
        <w:tc>
          <w:tcPr>
            <w:tcW w:w="2199" w:type="dxa"/>
            <w:tcBorders>
              <w:top w:val="single" w:sz="4" w:space="0" w:color="000000"/>
              <w:left w:val="single" w:sz="4" w:space="0" w:color="000000"/>
              <w:bottom w:val="single" w:sz="4" w:space="0" w:color="000000"/>
              <w:right w:val="nil"/>
            </w:tcBorders>
            <w:shd w:val="clear" w:color="auto" w:fill="auto"/>
            <w:tcMar>
              <w:left w:w="65" w:type="dxa"/>
            </w:tcMar>
            <w:vAlign w:val="center"/>
          </w:tcPr>
          <w:p w:rsidR="00984731" w:rsidRPr="00640827" w:rsidRDefault="005768B1" w:rsidP="00E529F5">
            <w:pPr>
              <w:snapToGrid w:val="0"/>
              <w:jc w:val="center"/>
              <w:rPr>
                <w:rFonts w:ascii="Times New Roman" w:hAnsi="Times New Roman" w:cs="Times New Roman"/>
                <w:lang w:val="en-GB"/>
              </w:rPr>
            </w:pPr>
            <w:r w:rsidRPr="00640827">
              <w:rPr>
                <w:rFonts w:ascii="Times New Roman" w:hAnsi="Times New Roman" w:cs="Times New Roman"/>
                <w:lang w:val="en-GB"/>
              </w:rPr>
              <w:t>2299410</w:t>
            </w:r>
          </w:p>
        </w:tc>
        <w:tc>
          <w:tcPr>
            <w:tcW w:w="2199" w:type="dxa"/>
            <w:tcBorders>
              <w:top w:val="single" w:sz="4" w:space="0" w:color="000000"/>
              <w:left w:val="single" w:sz="4" w:space="0" w:color="000000"/>
              <w:bottom w:val="single" w:sz="4" w:space="0" w:color="000000"/>
              <w:right w:val="nil"/>
            </w:tcBorders>
            <w:shd w:val="clear" w:color="auto" w:fill="auto"/>
            <w:tcMar>
              <w:left w:w="65" w:type="dxa"/>
            </w:tcMar>
            <w:vAlign w:val="center"/>
          </w:tcPr>
          <w:p w:rsidR="00984731" w:rsidRPr="00640827" w:rsidRDefault="005768B1" w:rsidP="00E529F5">
            <w:pPr>
              <w:snapToGrid w:val="0"/>
              <w:jc w:val="center"/>
              <w:rPr>
                <w:rFonts w:ascii="Times New Roman" w:hAnsi="Times New Roman" w:cs="Times New Roman"/>
                <w:lang w:val="en-GB"/>
              </w:rPr>
            </w:pPr>
            <w:r w:rsidRPr="00640827">
              <w:rPr>
                <w:rFonts w:ascii="Times New Roman" w:hAnsi="Times New Roman" w:cs="Times New Roman"/>
                <w:lang w:val="en-GB"/>
              </w:rPr>
              <w:t>47°35’04,8’’</w:t>
            </w:r>
          </w:p>
        </w:tc>
        <w:tc>
          <w:tcPr>
            <w:tcW w:w="2199" w:type="dxa"/>
            <w:tcBorders>
              <w:top w:val="single" w:sz="4" w:space="0" w:color="000000"/>
              <w:left w:val="single" w:sz="4" w:space="0" w:color="000000"/>
              <w:bottom w:val="single" w:sz="4" w:space="0" w:color="000000"/>
              <w:right w:val="single" w:sz="4" w:space="0" w:color="000000"/>
            </w:tcBorders>
            <w:shd w:val="clear" w:color="auto" w:fill="auto"/>
            <w:tcMar>
              <w:left w:w="65" w:type="dxa"/>
            </w:tcMar>
            <w:vAlign w:val="center"/>
          </w:tcPr>
          <w:p w:rsidR="00984731" w:rsidRPr="00640827" w:rsidRDefault="005768B1" w:rsidP="00E529F5">
            <w:pPr>
              <w:snapToGrid w:val="0"/>
              <w:jc w:val="center"/>
              <w:rPr>
                <w:rFonts w:ascii="Times New Roman" w:hAnsi="Times New Roman" w:cs="Times New Roman"/>
                <w:lang w:val="en-GB"/>
              </w:rPr>
            </w:pPr>
            <w:r w:rsidRPr="00640827">
              <w:rPr>
                <w:rFonts w:ascii="Times New Roman" w:hAnsi="Times New Roman" w:cs="Times New Roman"/>
                <w:lang w:val="en-GB"/>
              </w:rPr>
              <w:t>2°43’20,8’’</w:t>
            </w:r>
          </w:p>
        </w:tc>
      </w:tr>
      <w:tr w:rsidR="00984731" w:rsidRPr="00640827" w:rsidTr="00E529F5">
        <w:trPr>
          <w:cantSplit/>
        </w:trPr>
        <w:tc>
          <w:tcPr>
            <w:tcW w:w="846" w:type="dxa"/>
            <w:tcBorders>
              <w:top w:val="single" w:sz="4" w:space="0" w:color="000000"/>
              <w:left w:val="single" w:sz="4" w:space="0" w:color="000000"/>
              <w:bottom w:val="single" w:sz="4" w:space="0" w:color="000000"/>
              <w:right w:val="nil"/>
            </w:tcBorders>
            <w:shd w:val="clear" w:color="auto" w:fill="auto"/>
            <w:tcMar>
              <w:left w:w="65" w:type="dxa"/>
            </w:tcMar>
            <w:vAlign w:val="center"/>
          </w:tcPr>
          <w:p w:rsidR="00984731" w:rsidRPr="00640827" w:rsidRDefault="005768B1" w:rsidP="00E529F5">
            <w:pPr>
              <w:snapToGrid w:val="0"/>
              <w:jc w:val="center"/>
              <w:rPr>
                <w:rFonts w:ascii="Times New Roman" w:hAnsi="Times New Roman" w:cs="Times New Roman"/>
                <w:lang w:val="en-GB"/>
              </w:rPr>
            </w:pPr>
            <w:r w:rsidRPr="00640827">
              <w:rPr>
                <w:rFonts w:ascii="Times New Roman" w:hAnsi="Times New Roman" w:cs="Times New Roman"/>
                <w:lang w:val="en-GB"/>
              </w:rPr>
              <w:t>C</w:t>
            </w:r>
          </w:p>
        </w:tc>
        <w:tc>
          <w:tcPr>
            <w:tcW w:w="2199" w:type="dxa"/>
            <w:tcBorders>
              <w:top w:val="single" w:sz="4" w:space="0" w:color="000000"/>
              <w:left w:val="single" w:sz="4" w:space="0" w:color="000000"/>
              <w:bottom w:val="single" w:sz="4" w:space="0" w:color="000000"/>
              <w:right w:val="nil"/>
            </w:tcBorders>
            <w:shd w:val="clear" w:color="auto" w:fill="auto"/>
            <w:tcMar>
              <w:left w:w="65" w:type="dxa"/>
            </w:tcMar>
            <w:vAlign w:val="center"/>
          </w:tcPr>
          <w:p w:rsidR="00984731" w:rsidRPr="00640827" w:rsidRDefault="005768B1" w:rsidP="00E529F5">
            <w:pPr>
              <w:snapToGrid w:val="0"/>
              <w:jc w:val="center"/>
              <w:rPr>
                <w:rFonts w:ascii="Times New Roman" w:hAnsi="Times New Roman" w:cs="Times New Roman"/>
                <w:lang w:val="en-GB"/>
              </w:rPr>
            </w:pPr>
            <w:r w:rsidRPr="00640827">
              <w:rPr>
                <w:rFonts w:ascii="Times New Roman" w:hAnsi="Times New Roman" w:cs="Times New Roman"/>
                <w:lang w:val="en-GB"/>
              </w:rPr>
              <w:t>215377</w:t>
            </w:r>
          </w:p>
        </w:tc>
        <w:tc>
          <w:tcPr>
            <w:tcW w:w="2199" w:type="dxa"/>
            <w:tcBorders>
              <w:top w:val="single" w:sz="4" w:space="0" w:color="000000"/>
              <w:left w:val="single" w:sz="4" w:space="0" w:color="000000"/>
              <w:bottom w:val="single" w:sz="4" w:space="0" w:color="000000"/>
              <w:right w:val="nil"/>
            </w:tcBorders>
            <w:shd w:val="clear" w:color="auto" w:fill="auto"/>
            <w:tcMar>
              <w:left w:w="65" w:type="dxa"/>
            </w:tcMar>
            <w:vAlign w:val="center"/>
          </w:tcPr>
          <w:p w:rsidR="00984731" w:rsidRPr="00640827" w:rsidRDefault="005768B1" w:rsidP="00E529F5">
            <w:pPr>
              <w:snapToGrid w:val="0"/>
              <w:jc w:val="center"/>
              <w:rPr>
                <w:rFonts w:ascii="Times New Roman" w:hAnsi="Times New Roman" w:cs="Times New Roman"/>
                <w:lang w:val="en-GB"/>
              </w:rPr>
            </w:pPr>
            <w:r w:rsidRPr="00640827">
              <w:rPr>
                <w:rFonts w:ascii="Times New Roman" w:hAnsi="Times New Roman" w:cs="Times New Roman"/>
                <w:lang w:val="en-GB"/>
              </w:rPr>
              <w:t>2295283</w:t>
            </w:r>
          </w:p>
        </w:tc>
        <w:tc>
          <w:tcPr>
            <w:tcW w:w="2199" w:type="dxa"/>
            <w:tcBorders>
              <w:top w:val="single" w:sz="4" w:space="0" w:color="000000"/>
              <w:left w:val="single" w:sz="4" w:space="0" w:color="000000"/>
              <w:bottom w:val="single" w:sz="4" w:space="0" w:color="000000"/>
              <w:right w:val="nil"/>
            </w:tcBorders>
            <w:shd w:val="clear" w:color="auto" w:fill="auto"/>
            <w:tcMar>
              <w:left w:w="65" w:type="dxa"/>
            </w:tcMar>
            <w:vAlign w:val="center"/>
          </w:tcPr>
          <w:p w:rsidR="00984731" w:rsidRPr="00640827" w:rsidRDefault="005768B1" w:rsidP="00E529F5">
            <w:pPr>
              <w:snapToGrid w:val="0"/>
              <w:jc w:val="center"/>
              <w:rPr>
                <w:rFonts w:ascii="Times New Roman" w:hAnsi="Times New Roman" w:cs="Times New Roman"/>
                <w:lang w:val="en-GB"/>
              </w:rPr>
            </w:pPr>
            <w:r w:rsidRPr="00640827">
              <w:rPr>
                <w:rFonts w:ascii="Times New Roman" w:hAnsi="Times New Roman" w:cs="Times New Roman"/>
                <w:lang w:val="en-GB"/>
              </w:rPr>
              <w:t>47°32’40,1’’</w:t>
            </w:r>
          </w:p>
        </w:tc>
        <w:tc>
          <w:tcPr>
            <w:tcW w:w="2199" w:type="dxa"/>
            <w:tcBorders>
              <w:top w:val="single" w:sz="4" w:space="0" w:color="000000"/>
              <w:left w:val="single" w:sz="4" w:space="0" w:color="000000"/>
              <w:bottom w:val="single" w:sz="4" w:space="0" w:color="000000"/>
              <w:right w:val="single" w:sz="4" w:space="0" w:color="000000"/>
            </w:tcBorders>
            <w:shd w:val="clear" w:color="auto" w:fill="auto"/>
            <w:tcMar>
              <w:left w:w="65" w:type="dxa"/>
            </w:tcMar>
            <w:vAlign w:val="center"/>
          </w:tcPr>
          <w:p w:rsidR="00984731" w:rsidRPr="00640827" w:rsidRDefault="005768B1" w:rsidP="00E529F5">
            <w:pPr>
              <w:snapToGrid w:val="0"/>
              <w:jc w:val="center"/>
              <w:rPr>
                <w:rFonts w:ascii="Times New Roman" w:hAnsi="Times New Roman" w:cs="Times New Roman"/>
                <w:lang w:val="en-GB"/>
              </w:rPr>
            </w:pPr>
            <w:r w:rsidRPr="00640827">
              <w:rPr>
                <w:rFonts w:ascii="Times New Roman" w:hAnsi="Times New Roman" w:cs="Times New Roman"/>
                <w:lang w:val="en-GB"/>
              </w:rPr>
              <w:t>2°46’35,3’’</w:t>
            </w:r>
          </w:p>
        </w:tc>
      </w:tr>
      <w:tr w:rsidR="00984731" w:rsidRPr="00F712D8" w:rsidTr="00E529F5">
        <w:trPr>
          <w:cantSplit/>
        </w:trPr>
        <w:tc>
          <w:tcPr>
            <w:tcW w:w="846" w:type="dxa"/>
            <w:tcBorders>
              <w:top w:val="single" w:sz="4" w:space="0" w:color="000000"/>
              <w:left w:val="single" w:sz="4" w:space="0" w:color="000000"/>
              <w:bottom w:val="single" w:sz="4" w:space="0" w:color="000000"/>
              <w:right w:val="nil"/>
            </w:tcBorders>
            <w:shd w:val="clear" w:color="auto" w:fill="auto"/>
            <w:tcMar>
              <w:left w:w="65" w:type="dxa"/>
            </w:tcMar>
            <w:vAlign w:val="center"/>
          </w:tcPr>
          <w:p w:rsidR="00984731" w:rsidRPr="00640827" w:rsidRDefault="005768B1" w:rsidP="00E529F5">
            <w:pPr>
              <w:snapToGrid w:val="0"/>
              <w:jc w:val="center"/>
              <w:rPr>
                <w:rFonts w:ascii="Times New Roman" w:hAnsi="Times New Roman" w:cs="Times New Roman"/>
                <w:lang w:val="en-GB"/>
              </w:rPr>
            </w:pPr>
            <w:r w:rsidRPr="00640827">
              <w:rPr>
                <w:rFonts w:ascii="Times New Roman" w:hAnsi="Times New Roman" w:cs="Times New Roman"/>
                <w:lang w:val="en-GB"/>
              </w:rPr>
              <w:t>D</w:t>
            </w:r>
          </w:p>
        </w:tc>
        <w:tc>
          <w:tcPr>
            <w:tcW w:w="2199" w:type="dxa"/>
            <w:tcBorders>
              <w:top w:val="single" w:sz="4" w:space="0" w:color="000000"/>
              <w:left w:val="single" w:sz="4" w:space="0" w:color="000000"/>
              <w:bottom w:val="single" w:sz="4" w:space="0" w:color="000000"/>
              <w:right w:val="nil"/>
            </w:tcBorders>
            <w:shd w:val="clear" w:color="auto" w:fill="auto"/>
            <w:tcMar>
              <w:left w:w="65" w:type="dxa"/>
            </w:tcMar>
            <w:vAlign w:val="center"/>
          </w:tcPr>
          <w:p w:rsidR="00984731" w:rsidRPr="00640827" w:rsidRDefault="005768B1" w:rsidP="00E529F5">
            <w:pPr>
              <w:snapToGrid w:val="0"/>
              <w:jc w:val="center"/>
              <w:rPr>
                <w:rFonts w:ascii="Times New Roman" w:hAnsi="Times New Roman" w:cs="Times New Roman"/>
                <w:lang w:val="en-GB"/>
              </w:rPr>
            </w:pPr>
            <w:r w:rsidRPr="00640827">
              <w:rPr>
                <w:rFonts w:ascii="Times New Roman" w:hAnsi="Times New Roman" w:cs="Times New Roman"/>
                <w:lang w:val="en-GB"/>
              </w:rPr>
              <w:t>218572</w:t>
            </w:r>
          </w:p>
        </w:tc>
        <w:tc>
          <w:tcPr>
            <w:tcW w:w="2199" w:type="dxa"/>
            <w:tcBorders>
              <w:top w:val="single" w:sz="4" w:space="0" w:color="000000"/>
              <w:left w:val="single" w:sz="4" w:space="0" w:color="000000"/>
              <w:bottom w:val="single" w:sz="4" w:space="0" w:color="000000"/>
              <w:right w:val="nil"/>
            </w:tcBorders>
            <w:shd w:val="clear" w:color="auto" w:fill="auto"/>
            <w:tcMar>
              <w:left w:w="65" w:type="dxa"/>
            </w:tcMar>
            <w:vAlign w:val="center"/>
          </w:tcPr>
          <w:p w:rsidR="00984731" w:rsidRPr="00640827" w:rsidRDefault="005768B1" w:rsidP="00E529F5">
            <w:pPr>
              <w:snapToGrid w:val="0"/>
              <w:jc w:val="center"/>
              <w:rPr>
                <w:rFonts w:ascii="Times New Roman" w:hAnsi="Times New Roman" w:cs="Times New Roman"/>
                <w:lang w:val="en-GB"/>
              </w:rPr>
            </w:pPr>
            <w:r w:rsidRPr="00640827">
              <w:rPr>
                <w:rFonts w:ascii="Times New Roman" w:hAnsi="Times New Roman" w:cs="Times New Roman"/>
                <w:lang w:val="en-GB"/>
              </w:rPr>
              <w:t>2295927</w:t>
            </w:r>
          </w:p>
        </w:tc>
        <w:tc>
          <w:tcPr>
            <w:tcW w:w="2199" w:type="dxa"/>
            <w:tcBorders>
              <w:top w:val="single" w:sz="4" w:space="0" w:color="000000"/>
              <w:left w:val="single" w:sz="4" w:space="0" w:color="000000"/>
              <w:bottom w:val="single" w:sz="4" w:space="0" w:color="000000"/>
              <w:right w:val="nil"/>
            </w:tcBorders>
            <w:shd w:val="clear" w:color="auto" w:fill="auto"/>
            <w:tcMar>
              <w:left w:w="65" w:type="dxa"/>
            </w:tcMar>
            <w:vAlign w:val="center"/>
          </w:tcPr>
          <w:p w:rsidR="00984731" w:rsidRPr="00640827" w:rsidRDefault="005768B1" w:rsidP="00E529F5">
            <w:pPr>
              <w:snapToGrid w:val="0"/>
              <w:jc w:val="center"/>
              <w:rPr>
                <w:rFonts w:ascii="Times New Roman" w:hAnsi="Times New Roman" w:cs="Times New Roman"/>
                <w:lang w:val="en-GB"/>
              </w:rPr>
            </w:pPr>
            <w:r w:rsidRPr="00640827">
              <w:rPr>
                <w:rFonts w:ascii="Times New Roman" w:hAnsi="Times New Roman" w:cs="Times New Roman"/>
                <w:lang w:val="en-GB"/>
              </w:rPr>
              <w:t>47°33’07,6’’</w:t>
            </w:r>
          </w:p>
        </w:tc>
        <w:tc>
          <w:tcPr>
            <w:tcW w:w="2199" w:type="dxa"/>
            <w:tcBorders>
              <w:top w:val="single" w:sz="4" w:space="0" w:color="000000"/>
              <w:left w:val="single" w:sz="4" w:space="0" w:color="000000"/>
              <w:bottom w:val="single" w:sz="4" w:space="0" w:color="000000"/>
              <w:right w:val="single" w:sz="4" w:space="0" w:color="000000"/>
            </w:tcBorders>
            <w:shd w:val="clear" w:color="auto" w:fill="auto"/>
            <w:tcMar>
              <w:left w:w="65" w:type="dxa"/>
            </w:tcMar>
            <w:vAlign w:val="center"/>
          </w:tcPr>
          <w:p w:rsidR="00984731" w:rsidRPr="00F712D8" w:rsidRDefault="005768B1" w:rsidP="00E529F5">
            <w:pPr>
              <w:snapToGrid w:val="0"/>
              <w:jc w:val="center"/>
              <w:rPr>
                <w:rFonts w:ascii="Times New Roman" w:hAnsi="Times New Roman" w:cs="Times New Roman"/>
                <w:lang w:val="en-GB"/>
              </w:rPr>
            </w:pPr>
            <w:r w:rsidRPr="00640827">
              <w:rPr>
                <w:rFonts w:ascii="Times New Roman" w:hAnsi="Times New Roman" w:cs="Times New Roman"/>
                <w:lang w:val="en-GB"/>
              </w:rPr>
              <w:t>2°44’04,8’’</w:t>
            </w:r>
          </w:p>
        </w:tc>
      </w:tr>
    </w:tbl>
    <w:p w:rsidR="00984731" w:rsidRPr="00F712D8" w:rsidRDefault="00984731">
      <w:pPr>
        <w:tabs>
          <w:tab w:val="left" w:pos="1132"/>
        </w:tabs>
        <w:rPr>
          <w:rFonts w:ascii="Times New Roman" w:hAnsi="Times New Roman" w:cs="Times New Roman"/>
        </w:rPr>
      </w:pPr>
    </w:p>
    <w:p w:rsidR="00984731" w:rsidRPr="00F712D8" w:rsidRDefault="005768B1">
      <w:pPr>
        <w:tabs>
          <w:tab w:val="left" w:pos="1132"/>
        </w:tabs>
        <w:jc w:val="center"/>
        <w:rPr>
          <w:rFonts w:ascii="Times New Roman" w:hAnsi="Times New Roman" w:cs="Times New Roman"/>
          <w:b/>
          <w:bCs/>
        </w:rPr>
      </w:pPr>
      <w:r w:rsidRPr="00F712D8">
        <w:rPr>
          <w:rFonts w:ascii="Times New Roman" w:hAnsi="Times New Roman" w:cs="Times New Roman"/>
          <w:b/>
          <w:bCs/>
        </w:rPr>
        <w:t>II</w:t>
      </w:r>
      <w:r w:rsidR="00E529F5">
        <w:rPr>
          <w:rFonts w:ascii="Times New Roman" w:hAnsi="Times New Roman" w:cs="Times New Roman"/>
          <w:b/>
          <w:bCs/>
        </w:rPr>
        <w:t xml:space="preserve"> </w:t>
      </w:r>
      <w:r w:rsidRPr="00F712D8">
        <w:rPr>
          <w:rFonts w:ascii="Times New Roman" w:hAnsi="Times New Roman" w:cs="Times New Roman"/>
          <w:b/>
          <w:bCs/>
        </w:rPr>
        <w:t>-</w:t>
      </w:r>
      <w:r w:rsidR="00E529F5">
        <w:rPr>
          <w:rFonts w:ascii="Times New Roman" w:hAnsi="Times New Roman" w:cs="Times New Roman"/>
          <w:b/>
          <w:bCs/>
        </w:rPr>
        <w:t xml:space="preserve"> </w:t>
      </w:r>
      <w:r w:rsidRPr="00F712D8">
        <w:rPr>
          <w:rFonts w:ascii="Times New Roman" w:hAnsi="Times New Roman" w:cs="Times New Roman"/>
          <w:b/>
          <w:bCs/>
        </w:rPr>
        <w:t>Mesures de protection</w:t>
      </w:r>
    </w:p>
    <w:p w:rsidR="00984731" w:rsidRPr="00F712D8" w:rsidRDefault="00984731">
      <w:pPr>
        <w:tabs>
          <w:tab w:val="left" w:pos="1132"/>
        </w:tabs>
        <w:rPr>
          <w:rFonts w:ascii="Times New Roman" w:hAnsi="Times New Roman" w:cs="Times New Roman"/>
        </w:rPr>
      </w:pPr>
    </w:p>
    <w:p w:rsidR="00984731" w:rsidRPr="00E529F5" w:rsidRDefault="00F712D8" w:rsidP="00E529F5">
      <w:pPr>
        <w:tabs>
          <w:tab w:val="left" w:pos="1132"/>
        </w:tabs>
        <w:jc w:val="center"/>
        <w:rPr>
          <w:rFonts w:ascii="Times New Roman" w:hAnsi="Times New Roman" w:cs="Times New Roman"/>
          <w:b/>
          <w:bCs/>
        </w:rPr>
      </w:pPr>
      <w:r>
        <w:rPr>
          <w:rFonts w:ascii="Times New Roman" w:hAnsi="Times New Roman" w:cs="Times New Roman"/>
          <w:b/>
          <w:bCs/>
        </w:rPr>
        <w:t>Article 2</w:t>
      </w:r>
    </w:p>
    <w:p w:rsidR="00984731" w:rsidRPr="00F712D8" w:rsidRDefault="005768B1" w:rsidP="00E529F5">
      <w:pPr>
        <w:tabs>
          <w:tab w:val="left" w:pos="1132"/>
        </w:tabs>
        <w:jc w:val="both"/>
        <w:rPr>
          <w:rFonts w:ascii="Times New Roman" w:hAnsi="Times New Roman" w:cs="Times New Roman"/>
        </w:rPr>
      </w:pPr>
      <w:r w:rsidRPr="00F712D8">
        <w:rPr>
          <w:rFonts w:ascii="Times New Roman" w:hAnsi="Times New Roman" w:cs="Times New Roman"/>
        </w:rPr>
        <w:t>Afin de prévenir la destruction ou l’altération des biotopes abritant notamment les herbiers à zostères par piétinement, arrachage de la végétation ou du substrat ainsi que le dérangement en période sensible de l’avifaune hivernante ou en migration, sont interdits sur l’ensemble du périmètre de la zone de protection du 1</w:t>
      </w:r>
      <w:r w:rsidRPr="00F712D8">
        <w:rPr>
          <w:rFonts w:ascii="Times New Roman" w:hAnsi="Times New Roman" w:cs="Times New Roman"/>
          <w:vertAlign w:val="superscript"/>
        </w:rPr>
        <w:t>er</w:t>
      </w:r>
      <w:r w:rsidRPr="00F712D8">
        <w:rPr>
          <w:rFonts w:ascii="Times New Roman" w:hAnsi="Times New Roman" w:cs="Times New Roman"/>
        </w:rPr>
        <w:t xml:space="preserve"> octobre au 31 janvier :</w:t>
      </w:r>
    </w:p>
    <w:p w:rsidR="00984731" w:rsidRPr="00F712D8" w:rsidRDefault="005768B1" w:rsidP="00E529F5">
      <w:pPr>
        <w:numPr>
          <w:ilvl w:val="0"/>
          <w:numId w:val="3"/>
        </w:numPr>
        <w:tabs>
          <w:tab w:val="left" w:pos="1132"/>
        </w:tabs>
        <w:jc w:val="both"/>
        <w:rPr>
          <w:rFonts w:ascii="Times New Roman" w:hAnsi="Times New Roman" w:cs="Times New Roman"/>
        </w:rPr>
      </w:pPr>
      <w:r w:rsidRPr="00F712D8">
        <w:rPr>
          <w:rFonts w:ascii="Times New Roman" w:hAnsi="Times New Roman" w:cs="Times New Roman"/>
        </w:rPr>
        <w:t>l’accès de toute personne par tous moyens, y compris en embarcations nautiques, à l’exception des agents de l’État dans l’exercice de leurs fonctions. Cette interdiction ne s'applique pas aux titulaires d'autorisations de mouillages organisés dans ces zones pour quitter ou rejoindre leur mouillage. Cette interdiction ne s'applique pas aux conchyliculteurs titulaires d'une concession dans la zone pour l'exercice de leur métier</w:t>
      </w:r>
      <w:r w:rsidR="00E529F5">
        <w:rPr>
          <w:rFonts w:ascii="Times New Roman" w:hAnsi="Times New Roman" w:cs="Times New Roman"/>
        </w:rPr>
        <w:t>,</w:t>
      </w:r>
    </w:p>
    <w:p w:rsidR="00984731" w:rsidRPr="00F712D8" w:rsidRDefault="005768B1" w:rsidP="00E529F5">
      <w:pPr>
        <w:numPr>
          <w:ilvl w:val="0"/>
          <w:numId w:val="3"/>
        </w:numPr>
        <w:tabs>
          <w:tab w:val="left" w:pos="1132"/>
        </w:tabs>
        <w:jc w:val="both"/>
        <w:rPr>
          <w:rFonts w:ascii="Times New Roman" w:hAnsi="Times New Roman" w:cs="Times New Roman"/>
        </w:rPr>
      </w:pPr>
      <w:r w:rsidRPr="00F712D8">
        <w:rPr>
          <w:rFonts w:ascii="Times New Roman" w:hAnsi="Times New Roman" w:cs="Times New Roman"/>
        </w:rPr>
        <w:t>la divagation des animaux domestiques</w:t>
      </w:r>
      <w:r w:rsidR="00E529F5">
        <w:rPr>
          <w:rFonts w:ascii="Times New Roman" w:hAnsi="Times New Roman" w:cs="Times New Roman"/>
        </w:rPr>
        <w:t>,</w:t>
      </w:r>
    </w:p>
    <w:p w:rsidR="00984731" w:rsidRPr="00F712D8" w:rsidRDefault="005768B1" w:rsidP="00E529F5">
      <w:pPr>
        <w:numPr>
          <w:ilvl w:val="0"/>
          <w:numId w:val="3"/>
        </w:numPr>
        <w:tabs>
          <w:tab w:val="left" w:pos="1132"/>
        </w:tabs>
        <w:jc w:val="both"/>
        <w:rPr>
          <w:rFonts w:ascii="Times New Roman" w:hAnsi="Times New Roman" w:cs="Times New Roman"/>
        </w:rPr>
      </w:pPr>
      <w:r w:rsidRPr="00F712D8">
        <w:rPr>
          <w:rFonts w:ascii="Times New Roman" w:hAnsi="Times New Roman" w:cs="Times New Roman"/>
        </w:rPr>
        <w:t>le survol à basse altitude (moins de 300 m) de quelque nature qu’il soit y compris des drones à l’exception des aéronefs d’État en nécessité de service ou en opération de police.</w:t>
      </w:r>
    </w:p>
    <w:p w:rsidR="00984731" w:rsidRDefault="00984731">
      <w:pPr>
        <w:tabs>
          <w:tab w:val="left" w:pos="1132"/>
        </w:tabs>
        <w:rPr>
          <w:rFonts w:ascii="Times New Roman" w:hAnsi="Times New Roman" w:cs="Times New Roman"/>
        </w:rPr>
      </w:pPr>
    </w:p>
    <w:p w:rsidR="00250930" w:rsidRDefault="00250930">
      <w:pPr>
        <w:tabs>
          <w:tab w:val="left" w:pos="1132"/>
        </w:tabs>
        <w:rPr>
          <w:rFonts w:ascii="Times New Roman" w:hAnsi="Times New Roman" w:cs="Times New Roman"/>
        </w:rPr>
      </w:pPr>
    </w:p>
    <w:p w:rsidR="00250930" w:rsidRPr="00F712D8" w:rsidRDefault="00250930">
      <w:pPr>
        <w:tabs>
          <w:tab w:val="left" w:pos="1132"/>
        </w:tabs>
        <w:rPr>
          <w:rFonts w:ascii="Times New Roman" w:hAnsi="Times New Roman" w:cs="Times New Roman"/>
        </w:rPr>
      </w:pPr>
    </w:p>
    <w:p w:rsidR="00984731" w:rsidRPr="00F712D8" w:rsidRDefault="005768B1">
      <w:pPr>
        <w:tabs>
          <w:tab w:val="left" w:pos="1132"/>
        </w:tabs>
        <w:jc w:val="center"/>
        <w:rPr>
          <w:rFonts w:ascii="Times New Roman" w:hAnsi="Times New Roman" w:cs="Times New Roman"/>
          <w:b/>
          <w:bCs/>
        </w:rPr>
      </w:pPr>
      <w:r w:rsidRPr="00F712D8">
        <w:rPr>
          <w:rFonts w:ascii="Times New Roman" w:hAnsi="Times New Roman" w:cs="Times New Roman"/>
          <w:b/>
          <w:bCs/>
        </w:rPr>
        <w:lastRenderedPageBreak/>
        <w:t>III</w:t>
      </w:r>
      <w:r w:rsidR="00E529F5">
        <w:rPr>
          <w:rFonts w:ascii="Times New Roman" w:hAnsi="Times New Roman" w:cs="Times New Roman"/>
          <w:b/>
          <w:bCs/>
        </w:rPr>
        <w:t xml:space="preserve"> </w:t>
      </w:r>
      <w:r w:rsidRPr="00F712D8">
        <w:rPr>
          <w:rFonts w:ascii="Times New Roman" w:hAnsi="Times New Roman" w:cs="Times New Roman"/>
          <w:b/>
          <w:bCs/>
        </w:rPr>
        <w:t>-</w:t>
      </w:r>
      <w:r w:rsidR="00E529F5">
        <w:rPr>
          <w:rFonts w:ascii="Times New Roman" w:hAnsi="Times New Roman" w:cs="Times New Roman"/>
          <w:b/>
          <w:bCs/>
        </w:rPr>
        <w:t xml:space="preserve"> </w:t>
      </w:r>
      <w:r w:rsidRPr="00F712D8">
        <w:rPr>
          <w:rFonts w:ascii="Times New Roman" w:hAnsi="Times New Roman" w:cs="Times New Roman"/>
          <w:b/>
          <w:bCs/>
        </w:rPr>
        <w:t>Sanctions</w:t>
      </w:r>
    </w:p>
    <w:p w:rsidR="00984731" w:rsidRPr="00F712D8" w:rsidRDefault="00984731">
      <w:pPr>
        <w:tabs>
          <w:tab w:val="left" w:pos="1132"/>
        </w:tabs>
        <w:rPr>
          <w:rFonts w:ascii="Times New Roman" w:hAnsi="Times New Roman" w:cs="Times New Roman"/>
        </w:rPr>
      </w:pPr>
    </w:p>
    <w:p w:rsidR="00984731" w:rsidRPr="00E529F5" w:rsidRDefault="00F712D8" w:rsidP="00E529F5">
      <w:pPr>
        <w:tabs>
          <w:tab w:val="left" w:pos="1132"/>
        </w:tabs>
        <w:jc w:val="center"/>
        <w:rPr>
          <w:rFonts w:ascii="Times New Roman" w:hAnsi="Times New Roman" w:cs="Times New Roman"/>
          <w:b/>
          <w:bCs/>
        </w:rPr>
      </w:pPr>
      <w:r>
        <w:rPr>
          <w:rFonts w:ascii="Times New Roman" w:hAnsi="Times New Roman" w:cs="Times New Roman"/>
          <w:b/>
          <w:bCs/>
        </w:rPr>
        <w:t>Article 3</w:t>
      </w:r>
    </w:p>
    <w:p w:rsidR="00984731" w:rsidRPr="00F712D8" w:rsidRDefault="005768B1" w:rsidP="00E529F5">
      <w:pPr>
        <w:tabs>
          <w:tab w:val="left" w:pos="1132"/>
        </w:tabs>
        <w:jc w:val="both"/>
        <w:rPr>
          <w:rFonts w:ascii="Times New Roman" w:hAnsi="Times New Roman" w:cs="Times New Roman"/>
        </w:rPr>
      </w:pPr>
      <w:r w:rsidRPr="00F712D8">
        <w:rPr>
          <w:rFonts w:ascii="Times New Roman" w:hAnsi="Times New Roman" w:cs="Times New Roman"/>
        </w:rPr>
        <w:t>Les infractions aux dispositions du présent arrêté seront punies des peines prévues aux articles L. 415-3 et suivants et R.415-1 du code de l’environnement.</w:t>
      </w:r>
    </w:p>
    <w:p w:rsidR="00984731" w:rsidRPr="00F712D8" w:rsidRDefault="00984731">
      <w:pPr>
        <w:tabs>
          <w:tab w:val="left" w:pos="1132"/>
        </w:tabs>
        <w:rPr>
          <w:rFonts w:ascii="Times New Roman" w:hAnsi="Times New Roman" w:cs="Times New Roman"/>
        </w:rPr>
      </w:pPr>
    </w:p>
    <w:p w:rsidR="00984731" w:rsidRPr="00F712D8" w:rsidRDefault="005768B1">
      <w:pPr>
        <w:tabs>
          <w:tab w:val="left" w:pos="1132"/>
        </w:tabs>
        <w:jc w:val="center"/>
        <w:rPr>
          <w:rFonts w:ascii="Times New Roman" w:hAnsi="Times New Roman" w:cs="Times New Roman"/>
          <w:b/>
          <w:bCs/>
        </w:rPr>
      </w:pPr>
      <w:r w:rsidRPr="00F712D8">
        <w:rPr>
          <w:rFonts w:ascii="Times New Roman" w:hAnsi="Times New Roman" w:cs="Times New Roman"/>
          <w:b/>
          <w:bCs/>
        </w:rPr>
        <w:t>IV</w:t>
      </w:r>
      <w:r w:rsidR="00E529F5">
        <w:rPr>
          <w:rFonts w:ascii="Times New Roman" w:hAnsi="Times New Roman" w:cs="Times New Roman"/>
          <w:b/>
          <w:bCs/>
        </w:rPr>
        <w:t xml:space="preserve"> </w:t>
      </w:r>
      <w:r w:rsidRPr="00F712D8">
        <w:rPr>
          <w:rFonts w:ascii="Times New Roman" w:hAnsi="Times New Roman" w:cs="Times New Roman"/>
          <w:b/>
          <w:bCs/>
        </w:rPr>
        <w:t>-</w:t>
      </w:r>
      <w:r w:rsidR="00E529F5">
        <w:rPr>
          <w:rFonts w:ascii="Times New Roman" w:hAnsi="Times New Roman" w:cs="Times New Roman"/>
          <w:b/>
          <w:bCs/>
        </w:rPr>
        <w:t xml:space="preserve"> </w:t>
      </w:r>
      <w:r w:rsidRPr="00F712D8">
        <w:rPr>
          <w:rFonts w:ascii="Times New Roman" w:hAnsi="Times New Roman" w:cs="Times New Roman"/>
          <w:b/>
          <w:bCs/>
        </w:rPr>
        <w:t>Exécution et publicité</w:t>
      </w:r>
    </w:p>
    <w:p w:rsidR="00984731" w:rsidRPr="00F712D8" w:rsidRDefault="00984731">
      <w:pPr>
        <w:tabs>
          <w:tab w:val="left" w:pos="1132"/>
        </w:tabs>
        <w:rPr>
          <w:rFonts w:ascii="Times New Roman" w:hAnsi="Times New Roman" w:cs="Times New Roman"/>
        </w:rPr>
      </w:pPr>
    </w:p>
    <w:p w:rsidR="00984731" w:rsidRPr="00E529F5" w:rsidRDefault="00F712D8" w:rsidP="00E529F5">
      <w:pPr>
        <w:tabs>
          <w:tab w:val="left" w:pos="1132"/>
        </w:tabs>
        <w:jc w:val="center"/>
        <w:rPr>
          <w:rFonts w:ascii="Times New Roman" w:hAnsi="Times New Roman" w:cs="Times New Roman"/>
          <w:b/>
          <w:bCs/>
        </w:rPr>
      </w:pPr>
      <w:r>
        <w:rPr>
          <w:rFonts w:ascii="Times New Roman" w:hAnsi="Times New Roman" w:cs="Times New Roman"/>
          <w:b/>
          <w:bCs/>
        </w:rPr>
        <w:t>Article 4</w:t>
      </w:r>
    </w:p>
    <w:p w:rsidR="00984731" w:rsidRPr="00F712D8" w:rsidRDefault="005768B1" w:rsidP="00E529F5">
      <w:pPr>
        <w:tabs>
          <w:tab w:val="left" w:pos="1132"/>
        </w:tabs>
        <w:jc w:val="both"/>
        <w:rPr>
          <w:rFonts w:ascii="Times New Roman" w:hAnsi="Times New Roman" w:cs="Times New Roman"/>
        </w:rPr>
      </w:pPr>
      <w:r w:rsidRPr="00F712D8">
        <w:rPr>
          <w:rFonts w:ascii="Times New Roman" w:hAnsi="Times New Roman" w:cs="Times New Roman"/>
        </w:rPr>
        <w:t xml:space="preserve">Les dispositions du présent arrêté entreront en vigueur dès sa publication au </w:t>
      </w:r>
      <w:r w:rsidRPr="00D92891">
        <w:rPr>
          <w:rFonts w:ascii="Times New Roman" w:hAnsi="Times New Roman" w:cs="Times New Roman"/>
          <w:i/>
        </w:rPr>
        <w:t>Journal officiel</w:t>
      </w:r>
      <w:r w:rsidRPr="00F712D8">
        <w:rPr>
          <w:rFonts w:ascii="Times New Roman" w:hAnsi="Times New Roman" w:cs="Times New Roman"/>
        </w:rPr>
        <w:t xml:space="preserve"> de la République française.</w:t>
      </w:r>
    </w:p>
    <w:p w:rsidR="00984731" w:rsidRPr="00F712D8" w:rsidRDefault="00984731">
      <w:pPr>
        <w:tabs>
          <w:tab w:val="left" w:pos="1132"/>
        </w:tabs>
        <w:rPr>
          <w:rFonts w:ascii="Times New Roman" w:hAnsi="Times New Roman" w:cs="Times New Roman"/>
        </w:rPr>
      </w:pPr>
    </w:p>
    <w:p w:rsidR="00984731" w:rsidRPr="00E529F5" w:rsidRDefault="00F712D8" w:rsidP="00E529F5">
      <w:pPr>
        <w:tabs>
          <w:tab w:val="left" w:pos="1132"/>
        </w:tabs>
        <w:jc w:val="center"/>
        <w:rPr>
          <w:rFonts w:ascii="Times New Roman" w:hAnsi="Times New Roman" w:cs="Times New Roman"/>
          <w:b/>
          <w:bCs/>
        </w:rPr>
      </w:pPr>
      <w:r>
        <w:rPr>
          <w:rFonts w:ascii="Times New Roman" w:hAnsi="Times New Roman" w:cs="Times New Roman"/>
          <w:b/>
          <w:bCs/>
        </w:rPr>
        <w:t>Article 5</w:t>
      </w:r>
    </w:p>
    <w:p w:rsidR="00984731" w:rsidRPr="00D92891" w:rsidRDefault="005768B1" w:rsidP="00D92891">
      <w:pPr>
        <w:pStyle w:val="Corpsdetexte"/>
        <w:jc w:val="both"/>
      </w:pPr>
      <w:r w:rsidRPr="00F712D8">
        <w:rPr>
          <w:rFonts w:ascii="Times New Roman" w:hAnsi="Times New Roman" w:cs="Times New Roman"/>
        </w:rPr>
        <w:t>Monsieur le préfet du Morbihan, Monsieur le préfet maritime de l’Atlantique, Monsieur le directeur régional de l’environnement, de l’aménagement et du logement de Bretagne, Monsieur le directeur départemental des territoires et de la mer du Morbihan, le service départemental de l’office national de la chasse et de la faune sauvage du Morbihan, le service départemental de l’office national de l’eau et des milieux aquatiques du Morbihan, l’agence des aires marines protégées sont chargés, chacun en ce qui le concerne, d</w:t>
      </w:r>
      <w:r w:rsidR="00D92891">
        <w:rPr>
          <w:rFonts w:ascii="Times New Roman" w:hAnsi="Times New Roman" w:cs="Times New Roman"/>
        </w:rPr>
        <w:t xml:space="preserve">e l'exécution du présent arrêté </w:t>
      </w:r>
      <w:r w:rsidR="00D92891" w:rsidRPr="00C32FE3">
        <w:t xml:space="preserve">qui sera publié au </w:t>
      </w:r>
      <w:r w:rsidR="00D92891" w:rsidRPr="00C32FE3">
        <w:rPr>
          <w:i/>
        </w:rPr>
        <w:t>Journal officiel</w:t>
      </w:r>
      <w:r w:rsidR="00D92891" w:rsidRPr="00C32FE3">
        <w:t xml:space="preserve"> de la République française.</w:t>
      </w:r>
    </w:p>
    <w:p w:rsidR="00984731" w:rsidRPr="00F712D8" w:rsidRDefault="00984731">
      <w:pPr>
        <w:tabs>
          <w:tab w:val="left" w:pos="1132"/>
        </w:tabs>
        <w:rPr>
          <w:rFonts w:ascii="Times New Roman" w:hAnsi="Times New Roman" w:cs="Times New Roman"/>
        </w:rPr>
      </w:pPr>
    </w:p>
    <w:p w:rsidR="00984731" w:rsidRPr="00F712D8" w:rsidRDefault="00984731">
      <w:pPr>
        <w:tabs>
          <w:tab w:val="left" w:pos="1132"/>
        </w:tabs>
        <w:rPr>
          <w:rFonts w:ascii="Times New Roman" w:hAnsi="Times New Roman" w:cs="Times New Roman"/>
        </w:rPr>
      </w:pPr>
    </w:p>
    <w:p w:rsidR="00984731" w:rsidRDefault="00F712D8" w:rsidP="00D92891">
      <w:pPr>
        <w:tabs>
          <w:tab w:val="left" w:pos="1132"/>
        </w:tabs>
        <w:rPr>
          <w:rFonts w:ascii="Times New Roman" w:hAnsi="Times New Roman" w:cs="Times New Roman"/>
        </w:rPr>
      </w:pPr>
      <w:r>
        <w:rPr>
          <w:rFonts w:ascii="Times New Roman" w:hAnsi="Times New Roman" w:cs="Times New Roman"/>
        </w:rPr>
        <w:t>Fait</w:t>
      </w:r>
      <w:r w:rsidR="005768B1" w:rsidRPr="00F712D8">
        <w:rPr>
          <w:rFonts w:ascii="Times New Roman" w:hAnsi="Times New Roman" w:cs="Times New Roman"/>
        </w:rPr>
        <w:t xml:space="preserve"> le </w:t>
      </w:r>
      <w:r w:rsidR="00371772">
        <w:rPr>
          <w:rFonts w:ascii="Times New Roman" w:hAnsi="Times New Roman" w:cs="Times New Roman"/>
        </w:rPr>
        <w:t>[  ]</w:t>
      </w:r>
      <w:r w:rsidR="00D92891">
        <w:rPr>
          <w:rFonts w:ascii="Times New Roman" w:hAnsi="Times New Roman" w:cs="Times New Roman"/>
        </w:rPr>
        <w:t>.</w:t>
      </w:r>
    </w:p>
    <w:p w:rsidR="00D92891" w:rsidRDefault="00D92891" w:rsidP="00D92891">
      <w:pPr>
        <w:tabs>
          <w:tab w:val="left" w:pos="1132"/>
        </w:tabs>
        <w:rPr>
          <w:rFonts w:ascii="Times New Roman" w:hAnsi="Times New Roman" w:cs="Times New Roman"/>
        </w:rPr>
      </w:pPr>
    </w:p>
    <w:p w:rsidR="00D92891" w:rsidRDefault="00D92891" w:rsidP="00D92891">
      <w:pPr>
        <w:pStyle w:val="western"/>
        <w:spacing w:before="79" w:beforeAutospacing="0" w:after="79"/>
        <w:jc w:val="left"/>
      </w:pPr>
      <w:r>
        <w:rPr>
          <w:sz w:val="24"/>
          <w:szCs w:val="24"/>
        </w:rPr>
        <w:t>Pour la ministre et par délégation :</w:t>
      </w:r>
    </w:p>
    <w:p w:rsidR="00D92891" w:rsidRDefault="00D92891" w:rsidP="00D92891">
      <w:pPr>
        <w:pStyle w:val="western"/>
        <w:spacing w:before="79" w:beforeAutospacing="0" w:after="79"/>
        <w:jc w:val="left"/>
      </w:pPr>
      <w:r>
        <w:rPr>
          <w:sz w:val="24"/>
          <w:szCs w:val="24"/>
        </w:rPr>
        <w:t>Le Directeur des pêches maritimes et de l’aquaculture,</w:t>
      </w:r>
    </w:p>
    <w:p w:rsidR="00D92891" w:rsidRPr="00F712D8" w:rsidRDefault="00D92891" w:rsidP="00D92891">
      <w:pPr>
        <w:pStyle w:val="western"/>
        <w:spacing w:before="79" w:beforeAutospacing="0" w:after="79"/>
        <w:jc w:val="left"/>
      </w:pPr>
      <w:r>
        <w:rPr>
          <w:sz w:val="24"/>
          <w:szCs w:val="24"/>
        </w:rPr>
        <w:t>F. GUEUDAR DELAHAYE</w:t>
      </w:r>
    </w:p>
    <w:p w:rsidR="00D92891" w:rsidRPr="00F712D8" w:rsidRDefault="00D92891" w:rsidP="00D92891">
      <w:pPr>
        <w:tabs>
          <w:tab w:val="left" w:pos="1132"/>
        </w:tabs>
        <w:rPr>
          <w:rFonts w:ascii="Times New Roman" w:hAnsi="Times New Roman" w:cs="Times New Roman"/>
        </w:rPr>
      </w:pPr>
    </w:p>
    <w:p w:rsidR="00984731" w:rsidRPr="00F712D8" w:rsidRDefault="00984731">
      <w:pPr>
        <w:tabs>
          <w:tab w:val="left" w:pos="1132"/>
        </w:tabs>
        <w:rPr>
          <w:rFonts w:ascii="Times New Roman" w:hAnsi="Times New Roman" w:cs="Times New Roman"/>
        </w:rPr>
      </w:pPr>
    </w:p>
    <w:sectPr w:rsidR="00984731" w:rsidRPr="00F712D8" w:rsidSect="00984731">
      <w:pgSz w:w="11906" w:h="16838"/>
      <w:pgMar w:top="1134" w:right="1134" w:bottom="1134" w:left="1134" w:header="0" w:footer="0" w:gutter="0"/>
      <w:cols w:space="720"/>
      <w:formProt w:val="0"/>
      <w:docGrid w:linePitch="312" w:charSpace="-6145"/>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OpenSymbol">
    <w:panose1 w:val="05010000000000000000"/>
    <w:charset w:val="00"/>
    <w:family w:val="auto"/>
    <w:pitch w:val="variable"/>
    <w:sig w:usb0="800000AF" w:usb1="1001ECEA" w:usb2="00000000" w:usb3="00000000" w:csb0="00000001" w:csb1="00000000"/>
  </w:font>
  <w:font w:name="Calibri">
    <w:panose1 w:val="020F0502020204030204"/>
    <w:charset w:val="00"/>
    <w:family w:val="swiss"/>
    <w:pitch w:val="variable"/>
    <w:sig w:usb0="A00002EF" w:usb1="4000207B" w:usb2="00000000" w:usb3="00000000" w:csb0="0000009F" w:csb1="00000000"/>
  </w:font>
  <w:font w:name="Liberation Serif">
    <w:panose1 w:val="02020603050405020304"/>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47803E3"/>
    <w:multiLevelType w:val="multilevel"/>
    <w:tmpl w:val="7D22DEFA"/>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
    <w:nsid w:val="4C0C2787"/>
    <w:multiLevelType w:val="multilevel"/>
    <w:tmpl w:val="2A3EF52E"/>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
    <w:nsid w:val="5808698F"/>
    <w:multiLevelType w:val="multilevel"/>
    <w:tmpl w:val="BA34CE3E"/>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5"/>
  <w:proofState w:spelling="clean" w:grammar="clean"/>
  <w:defaultTabStop w:val="708"/>
  <w:hyphenationZone w:val="425"/>
  <w:characterSpacingControl w:val="doNotCompress"/>
  <w:compat>
    <w:useFELayout/>
  </w:compat>
  <w:rsids>
    <w:rsidRoot w:val="00984731"/>
    <w:rsid w:val="00250930"/>
    <w:rsid w:val="00295CF6"/>
    <w:rsid w:val="002C71E7"/>
    <w:rsid w:val="00371772"/>
    <w:rsid w:val="00393811"/>
    <w:rsid w:val="004B2078"/>
    <w:rsid w:val="004D6754"/>
    <w:rsid w:val="005768B1"/>
    <w:rsid w:val="00633CF8"/>
    <w:rsid w:val="00640827"/>
    <w:rsid w:val="006F3D1A"/>
    <w:rsid w:val="00984731"/>
    <w:rsid w:val="009B7914"/>
    <w:rsid w:val="00B870CA"/>
    <w:rsid w:val="00BD6EA1"/>
    <w:rsid w:val="00C626CE"/>
    <w:rsid w:val="00C85377"/>
    <w:rsid w:val="00CC5FD1"/>
    <w:rsid w:val="00CD2AF9"/>
    <w:rsid w:val="00D85DAC"/>
    <w:rsid w:val="00D92891"/>
    <w:rsid w:val="00E15B0F"/>
    <w:rsid w:val="00E431E8"/>
    <w:rsid w:val="00E529F5"/>
    <w:rsid w:val="00EE5699"/>
    <w:rsid w:val="00F712D8"/>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984731"/>
    <w:pPr>
      <w:widowControl w:val="0"/>
      <w:suppressAutoHyphens/>
    </w:pPr>
    <w:rPr>
      <w:rFonts w:ascii="Liberation Serif" w:eastAsia="SimSun" w:hAnsi="Liberation Serif" w:cs="Mangal"/>
      <w:sz w:val="24"/>
      <w:szCs w:val="24"/>
      <w:lang w:eastAsia="zh-CN" w:bidi="hi-IN"/>
    </w:rPr>
  </w:style>
  <w:style w:type="paragraph" w:styleId="Titre1">
    <w:name w:val="heading 1"/>
    <w:basedOn w:val="Normal"/>
    <w:next w:val="Normal"/>
    <w:rsid w:val="00984731"/>
    <w:pPr>
      <w:keepNext/>
      <w:tabs>
        <w:tab w:val="num" w:pos="432"/>
      </w:tabs>
      <w:ind w:left="432" w:hanging="432"/>
      <w:jc w:val="center"/>
      <w:outlineLvl w:val="0"/>
    </w:pPr>
    <w:rPr>
      <w:b/>
      <w:i/>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Accentuationforte">
    <w:name w:val="Accentuation forte"/>
    <w:rsid w:val="00984731"/>
    <w:rPr>
      <w:b/>
      <w:bCs/>
    </w:rPr>
  </w:style>
  <w:style w:type="character" w:customStyle="1" w:styleId="Puces">
    <w:name w:val="Puces"/>
    <w:rsid w:val="00984731"/>
    <w:rPr>
      <w:rFonts w:ascii="OpenSymbol" w:eastAsia="OpenSymbol" w:hAnsi="OpenSymbol" w:cs="OpenSymbol"/>
    </w:rPr>
  </w:style>
  <w:style w:type="paragraph" w:styleId="Titre">
    <w:name w:val="Title"/>
    <w:basedOn w:val="Normal"/>
    <w:next w:val="Corpsdetexte"/>
    <w:rsid w:val="00984731"/>
    <w:pPr>
      <w:keepNext/>
      <w:spacing w:before="240" w:after="120"/>
    </w:pPr>
    <w:rPr>
      <w:rFonts w:ascii="Liberation Sans" w:eastAsia="Microsoft YaHei" w:hAnsi="Liberation Sans"/>
      <w:sz w:val="28"/>
      <w:szCs w:val="28"/>
    </w:rPr>
  </w:style>
  <w:style w:type="paragraph" w:styleId="Corpsdetexte">
    <w:name w:val="Body Text"/>
    <w:basedOn w:val="Normal"/>
    <w:rsid w:val="00984731"/>
    <w:pPr>
      <w:spacing w:after="140" w:line="288" w:lineRule="auto"/>
    </w:pPr>
  </w:style>
  <w:style w:type="paragraph" w:styleId="Liste">
    <w:name w:val="List"/>
    <w:basedOn w:val="Corpsdetexte"/>
    <w:rsid w:val="00984731"/>
  </w:style>
  <w:style w:type="paragraph" w:styleId="Lgende">
    <w:name w:val="caption"/>
    <w:basedOn w:val="Normal"/>
    <w:rsid w:val="00984731"/>
    <w:pPr>
      <w:suppressLineNumbers/>
      <w:spacing w:before="120" w:after="120"/>
    </w:pPr>
    <w:rPr>
      <w:i/>
      <w:iCs/>
    </w:rPr>
  </w:style>
  <w:style w:type="paragraph" w:customStyle="1" w:styleId="Index">
    <w:name w:val="Index"/>
    <w:basedOn w:val="Normal"/>
    <w:rsid w:val="00984731"/>
    <w:pPr>
      <w:suppressLineNumbers/>
    </w:pPr>
  </w:style>
  <w:style w:type="paragraph" w:customStyle="1" w:styleId="Contenudetableau">
    <w:name w:val="Contenu de tableau"/>
    <w:basedOn w:val="Normal"/>
    <w:rsid w:val="00984731"/>
  </w:style>
  <w:style w:type="paragraph" w:customStyle="1" w:styleId="Titredetableau">
    <w:name w:val="Titre de tableau"/>
    <w:basedOn w:val="Contenudetableau"/>
    <w:rsid w:val="00984731"/>
    <w:pPr>
      <w:suppressLineNumbers/>
      <w:jc w:val="center"/>
    </w:pPr>
    <w:rPr>
      <w:b/>
      <w:bCs/>
    </w:rPr>
  </w:style>
  <w:style w:type="paragraph" w:customStyle="1" w:styleId="SNREPUBLIQUE">
    <w:name w:val="SNREPUBLIQUE"/>
    <w:rsid w:val="00984731"/>
    <w:pPr>
      <w:suppressAutoHyphens/>
      <w:jc w:val="center"/>
    </w:pPr>
    <w:rPr>
      <w:rFonts w:ascii="Liberation Serif" w:eastAsia="SimSun" w:hAnsi="Liberation Serif" w:cs="Times New Roman"/>
      <w:b/>
      <w:bCs/>
      <w:sz w:val="24"/>
      <w:szCs w:val="20"/>
    </w:rPr>
  </w:style>
  <w:style w:type="paragraph" w:customStyle="1" w:styleId="Standard">
    <w:name w:val="Standard"/>
    <w:rsid w:val="00F712D8"/>
    <w:pPr>
      <w:widowControl w:val="0"/>
      <w:suppressAutoHyphens/>
      <w:autoSpaceDE w:val="0"/>
      <w:autoSpaceDN w:val="0"/>
      <w:spacing w:after="0" w:line="240" w:lineRule="auto"/>
      <w:textAlignment w:val="baseline"/>
    </w:pPr>
    <w:rPr>
      <w:rFonts w:ascii="Arial" w:eastAsia="Arial" w:hAnsi="Arial" w:cs="Arial"/>
      <w:kern w:val="3"/>
      <w:sz w:val="24"/>
      <w:szCs w:val="24"/>
      <w:lang w:eastAsia="zh-CN" w:bidi="hi-IN"/>
    </w:rPr>
  </w:style>
  <w:style w:type="paragraph" w:customStyle="1" w:styleId="western">
    <w:name w:val="western"/>
    <w:basedOn w:val="Normal"/>
    <w:rsid w:val="00F712D8"/>
    <w:pPr>
      <w:widowControl/>
      <w:suppressAutoHyphens w:val="0"/>
      <w:spacing w:before="100" w:beforeAutospacing="1" w:after="119" w:line="240" w:lineRule="auto"/>
      <w:jc w:val="both"/>
    </w:pPr>
    <w:rPr>
      <w:rFonts w:ascii="Times New Roman" w:eastAsia="Times New Roman" w:hAnsi="Times New Roman" w:cs="Times New Roman"/>
      <w:color w:val="000000"/>
      <w:sz w:val="22"/>
      <w:szCs w:val="22"/>
      <w:lang w:eastAsia="fr-FR" w:bidi="ar-SA"/>
    </w:rPr>
  </w:style>
  <w:style w:type="paragraph" w:styleId="Textedebulles">
    <w:name w:val="Balloon Text"/>
    <w:basedOn w:val="Normal"/>
    <w:link w:val="TextedebullesCar"/>
    <w:uiPriority w:val="99"/>
    <w:semiHidden/>
    <w:unhideWhenUsed/>
    <w:rsid w:val="00CC5FD1"/>
    <w:pPr>
      <w:spacing w:after="0" w:line="240" w:lineRule="auto"/>
    </w:pPr>
    <w:rPr>
      <w:rFonts w:ascii="Tahoma" w:hAnsi="Tahoma"/>
      <w:sz w:val="16"/>
      <w:szCs w:val="14"/>
    </w:rPr>
  </w:style>
  <w:style w:type="character" w:customStyle="1" w:styleId="TextedebullesCar">
    <w:name w:val="Texte de bulles Car"/>
    <w:basedOn w:val="Policepardfaut"/>
    <w:link w:val="Textedebulles"/>
    <w:uiPriority w:val="99"/>
    <w:semiHidden/>
    <w:rsid w:val="00CC5FD1"/>
    <w:rPr>
      <w:rFonts w:ascii="Tahoma" w:eastAsia="SimSun" w:hAnsi="Tahoma" w:cs="Mangal"/>
      <w:sz w:val="16"/>
      <w:szCs w:val="14"/>
      <w:lang w:eastAsia="zh-CN" w:bidi="hi-IN"/>
    </w:rPr>
  </w:style>
  <w:style w:type="character" w:styleId="Marquedecommentaire">
    <w:name w:val="annotation reference"/>
    <w:basedOn w:val="Policepardfaut"/>
    <w:uiPriority w:val="99"/>
    <w:semiHidden/>
    <w:unhideWhenUsed/>
    <w:rsid w:val="004B2078"/>
    <w:rPr>
      <w:sz w:val="16"/>
      <w:szCs w:val="16"/>
    </w:rPr>
  </w:style>
  <w:style w:type="paragraph" w:styleId="Commentaire">
    <w:name w:val="annotation text"/>
    <w:basedOn w:val="Normal"/>
    <w:link w:val="CommentaireCar"/>
    <w:uiPriority w:val="99"/>
    <w:semiHidden/>
    <w:unhideWhenUsed/>
    <w:rsid w:val="004B2078"/>
    <w:pPr>
      <w:spacing w:line="240" w:lineRule="auto"/>
    </w:pPr>
    <w:rPr>
      <w:sz w:val="20"/>
      <w:szCs w:val="18"/>
    </w:rPr>
  </w:style>
  <w:style w:type="character" w:customStyle="1" w:styleId="CommentaireCar">
    <w:name w:val="Commentaire Car"/>
    <w:basedOn w:val="Policepardfaut"/>
    <w:link w:val="Commentaire"/>
    <w:uiPriority w:val="99"/>
    <w:semiHidden/>
    <w:rsid w:val="004B2078"/>
    <w:rPr>
      <w:rFonts w:ascii="Liberation Serif" w:eastAsia="SimSun" w:hAnsi="Liberation Serif" w:cs="Mangal"/>
      <w:sz w:val="20"/>
      <w:szCs w:val="18"/>
      <w:lang w:eastAsia="zh-CN" w:bidi="hi-IN"/>
    </w:rPr>
  </w:style>
  <w:style w:type="paragraph" w:styleId="Objetducommentaire">
    <w:name w:val="annotation subject"/>
    <w:basedOn w:val="Commentaire"/>
    <w:next w:val="Commentaire"/>
    <w:link w:val="ObjetducommentaireCar"/>
    <w:uiPriority w:val="99"/>
    <w:semiHidden/>
    <w:unhideWhenUsed/>
    <w:rsid w:val="004B2078"/>
    <w:rPr>
      <w:b/>
      <w:bCs/>
    </w:rPr>
  </w:style>
  <w:style w:type="character" w:customStyle="1" w:styleId="ObjetducommentaireCar">
    <w:name w:val="Objet du commentaire Car"/>
    <w:basedOn w:val="CommentaireCar"/>
    <w:link w:val="Objetducommentaire"/>
    <w:uiPriority w:val="99"/>
    <w:semiHidden/>
    <w:rsid w:val="004B2078"/>
    <w:rPr>
      <w:b/>
      <w:bCs/>
    </w:rPr>
  </w:style>
  <w:style w:type="paragraph" w:customStyle="1" w:styleId="SNActe">
    <w:name w:val="SNActe"/>
    <w:basedOn w:val="Normal"/>
    <w:autoRedefine/>
    <w:rsid w:val="004D6754"/>
    <w:pPr>
      <w:widowControl/>
      <w:suppressAutoHyphens w:val="0"/>
      <w:spacing w:before="480" w:after="360" w:line="240" w:lineRule="auto"/>
      <w:jc w:val="center"/>
    </w:pPr>
    <w:rPr>
      <w:rFonts w:ascii="Times New Roman" w:eastAsia="Times New Roman" w:hAnsi="Times New Roman" w:cs="Times New Roman"/>
      <w:b/>
      <w:lang w:eastAsia="fr-FR" w:bidi="ar-S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55703</TotalTime>
  <Pages>5</Pages>
  <Words>1376</Words>
  <Characters>7570</Characters>
  <Application>Microsoft Office Word</Application>
  <DocSecurity>0</DocSecurity>
  <Lines>63</Lines>
  <Paragraphs>17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8929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marion.cuif</cp:lastModifiedBy>
  <cp:revision>54</cp:revision>
  <cp:lastPrinted>2015-07-15T16:35:00Z</cp:lastPrinted>
  <dcterms:created xsi:type="dcterms:W3CDTF">2015-07-15T09:30:00Z</dcterms:created>
  <dcterms:modified xsi:type="dcterms:W3CDTF">2016-07-19T09:28:00Z</dcterms:modified>
</cp:coreProperties>
</file>