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Layout w:type="fixed"/>
        <w:tblCellMar>
          <w:left w:w="0" w:type="dxa"/>
          <w:right w:w="0" w:type="dxa"/>
        </w:tblCellMar>
        <w:tblLook w:val="0000"/>
      </w:tblPr>
      <w:tblGrid>
        <w:gridCol w:w="1628"/>
        <w:gridCol w:w="1032"/>
        <w:gridCol w:w="1586"/>
        <w:gridCol w:w="362"/>
      </w:tblGrid>
      <w:tr w:rsidR="00B34A7A">
        <w:trPr>
          <w:cantSplit/>
          <w:trHeight w:val="356"/>
        </w:trPr>
        <w:tc>
          <w:tcPr>
            <w:tcW w:w="4246" w:type="dxa"/>
            <w:gridSpan w:val="3"/>
            <w:shd w:val="clear" w:color="auto" w:fill="auto"/>
          </w:tcPr>
          <w:p w:rsidR="00B34A7A" w:rsidRDefault="00B34A7A">
            <w:pPr>
              <w:pStyle w:val="SNREPUBLIQUE"/>
            </w:pPr>
            <w:r>
              <w:t>RÉPUBLIQUE FRANÇAISE</w:t>
            </w:r>
          </w:p>
        </w:tc>
        <w:tc>
          <w:tcPr>
            <w:tcW w:w="362" w:type="dxa"/>
            <w:shd w:val="clear" w:color="auto" w:fill="auto"/>
          </w:tcPr>
          <w:p w:rsidR="00B34A7A" w:rsidRDefault="00B34A7A">
            <w:pPr>
              <w:snapToGrid w:val="0"/>
            </w:pPr>
          </w:p>
        </w:tc>
      </w:tr>
      <w:tr w:rsidR="00B34A7A">
        <w:trPr>
          <w:cantSplit/>
          <w:trHeight w:hRule="exact" w:val="141"/>
        </w:trPr>
        <w:tc>
          <w:tcPr>
            <w:tcW w:w="1628" w:type="dxa"/>
            <w:shd w:val="clear" w:color="auto" w:fill="auto"/>
          </w:tcPr>
          <w:p w:rsidR="00B34A7A" w:rsidRDefault="00B34A7A">
            <w:pPr>
              <w:snapToGrid w:val="0"/>
            </w:pPr>
          </w:p>
        </w:tc>
        <w:tc>
          <w:tcPr>
            <w:tcW w:w="1032" w:type="dxa"/>
            <w:tcBorders>
              <w:bottom w:val="single" w:sz="1" w:space="0" w:color="000000"/>
            </w:tcBorders>
            <w:shd w:val="clear" w:color="auto" w:fill="auto"/>
          </w:tcPr>
          <w:p w:rsidR="00B34A7A" w:rsidRDefault="00B34A7A">
            <w:pPr>
              <w:snapToGrid w:val="0"/>
            </w:pPr>
          </w:p>
        </w:tc>
        <w:tc>
          <w:tcPr>
            <w:tcW w:w="1586" w:type="dxa"/>
            <w:shd w:val="clear" w:color="auto" w:fill="auto"/>
          </w:tcPr>
          <w:p w:rsidR="00B34A7A" w:rsidRDefault="00B34A7A">
            <w:pPr>
              <w:snapToGrid w:val="0"/>
            </w:pPr>
          </w:p>
        </w:tc>
        <w:tc>
          <w:tcPr>
            <w:tcW w:w="362" w:type="dxa"/>
            <w:shd w:val="clear" w:color="auto" w:fill="auto"/>
          </w:tcPr>
          <w:p w:rsidR="00B34A7A" w:rsidRDefault="00B34A7A">
            <w:pPr>
              <w:snapToGrid w:val="0"/>
            </w:pPr>
          </w:p>
        </w:tc>
      </w:tr>
      <w:tr w:rsidR="00B34A7A">
        <w:trPr>
          <w:cantSplit/>
          <w:trHeight w:val="711"/>
        </w:trPr>
        <w:tc>
          <w:tcPr>
            <w:tcW w:w="4246" w:type="dxa"/>
            <w:gridSpan w:val="3"/>
            <w:shd w:val="clear" w:color="auto" w:fill="auto"/>
          </w:tcPr>
          <w:p w:rsidR="0095365C" w:rsidRDefault="0095365C">
            <w:pPr>
              <w:jc w:val="center"/>
            </w:pPr>
          </w:p>
          <w:p w:rsidR="00B34A7A" w:rsidRDefault="00B34A7A">
            <w:pPr>
              <w:jc w:val="center"/>
            </w:pPr>
            <w:r>
              <w:t>Ministère de l'écologie, du développement durable et de l’énergie</w:t>
            </w:r>
          </w:p>
        </w:tc>
        <w:tc>
          <w:tcPr>
            <w:tcW w:w="362" w:type="dxa"/>
            <w:shd w:val="clear" w:color="auto" w:fill="auto"/>
          </w:tcPr>
          <w:p w:rsidR="00B34A7A" w:rsidRDefault="00B34A7A">
            <w:pPr>
              <w:snapToGrid w:val="0"/>
            </w:pPr>
          </w:p>
        </w:tc>
      </w:tr>
      <w:tr w:rsidR="00B34A7A">
        <w:trPr>
          <w:cantSplit/>
          <w:trHeight w:hRule="exact" w:val="283"/>
        </w:trPr>
        <w:tc>
          <w:tcPr>
            <w:tcW w:w="1628" w:type="dxa"/>
            <w:shd w:val="clear" w:color="auto" w:fill="auto"/>
          </w:tcPr>
          <w:p w:rsidR="00B34A7A" w:rsidRDefault="00B34A7A">
            <w:pPr>
              <w:snapToGrid w:val="0"/>
            </w:pPr>
          </w:p>
        </w:tc>
        <w:tc>
          <w:tcPr>
            <w:tcW w:w="1032" w:type="dxa"/>
            <w:tcBorders>
              <w:bottom w:val="single" w:sz="1" w:space="0" w:color="000000"/>
            </w:tcBorders>
            <w:shd w:val="clear" w:color="auto" w:fill="auto"/>
          </w:tcPr>
          <w:p w:rsidR="00B34A7A" w:rsidRDefault="00B34A7A">
            <w:pPr>
              <w:snapToGrid w:val="0"/>
            </w:pPr>
          </w:p>
        </w:tc>
        <w:tc>
          <w:tcPr>
            <w:tcW w:w="1586" w:type="dxa"/>
            <w:shd w:val="clear" w:color="auto" w:fill="auto"/>
          </w:tcPr>
          <w:p w:rsidR="00B34A7A" w:rsidRDefault="00B34A7A">
            <w:pPr>
              <w:snapToGrid w:val="0"/>
            </w:pPr>
          </w:p>
        </w:tc>
        <w:tc>
          <w:tcPr>
            <w:tcW w:w="362" w:type="dxa"/>
            <w:shd w:val="clear" w:color="auto" w:fill="auto"/>
          </w:tcPr>
          <w:p w:rsidR="00B34A7A" w:rsidRDefault="00B34A7A">
            <w:pPr>
              <w:snapToGrid w:val="0"/>
            </w:pPr>
          </w:p>
        </w:tc>
      </w:tr>
      <w:tr w:rsidR="00B34A7A">
        <w:tblPrEx>
          <w:tblCellMar>
            <w:top w:w="57" w:type="dxa"/>
            <w:left w:w="57" w:type="dxa"/>
            <w:bottom w:w="57" w:type="dxa"/>
            <w:right w:w="57" w:type="dxa"/>
          </w:tblCellMar>
        </w:tblPrEx>
        <w:trPr>
          <w:cantSplit/>
          <w:trHeight w:hRule="exact" w:val="343"/>
        </w:trPr>
        <w:tc>
          <w:tcPr>
            <w:tcW w:w="4608" w:type="dxa"/>
            <w:gridSpan w:val="4"/>
            <w:shd w:val="clear" w:color="auto" w:fill="auto"/>
          </w:tcPr>
          <w:p w:rsidR="00B34A7A" w:rsidRDefault="00B34A7A">
            <w:pPr>
              <w:snapToGrid w:val="0"/>
              <w:jc w:val="center"/>
            </w:pPr>
          </w:p>
        </w:tc>
      </w:tr>
    </w:tbl>
    <w:p w:rsidR="00B34A7A" w:rsidRDefault="00B34A7A">
      <w:pPr>
        <w:widowControl w:val="0"/>
        <w:autoSpaceDE w:val="0"/>
        <w:jc w:val="center"/>
        <w:rPr>
          <w:b/>
          <w:bCs/>
        </w:rPr>
      </w:pPr>
    </w:p>
    <w:p w:rsidR="00B34A7A" w:rsidRDefault="00B34A7A">
      <w:pPr>
        <w:pStyle w:val="SNREPUBLIQUE"/>
        <w:widowControl w:val="0"/>
        <w:autoSpaceDE w:val="0"/>
        <w:rPr>
          <w:szCs w:val="24"/>
        </w:rPr>
      </w:pPr>
    </w:p>
    <w:p w:rsidR="00B34A7A" w:rsidRDefault="00B34A7A">
      <w:pPr>
        <w:widowControl w:val="0"/>
        <w:autoSpaceDE w:val="0"/>
        <w:jc w:val="center"/>
        <w:rPr>
          <w:b/>
          <w:bCs/>
        </w:rPr>
      </w:pPr>
      <w:r>
        <w:rPr>
          <w:b/>
          <w:bCs/>
        </w:rPr>
        <w:t xml:space="preserve">Arrêté du </w:t>
      </w:r>
    </w:p>
    <w:p w:rsidR="00B34A7A" w:rsidRDefault="00B34A7A">
      <w:pPr>
        <w:widowControl w:val="0"/>
        <w:autoSpaceDE w:val="0"/>
        <w:jc w:val="center"/>
        <w:rPr>
          <w:b/>
          <w:bCs/>
        </w:rPr>
      </w:pPr>
    </w:p>
    <w:p w:rsidR="00B34A7A" w:rsidRDefault="00130BC4">
      <w:pPr>
        <w:widowControl w:val="0"/>
        <w:autoSpaceDE w:val="0"/>
        <w:jc w:val="center"/>
        <w:rPr>
          <w:b/>
          <w:bCs/>
        </w:rPr>
      </w:pPr>
      <w:r w:rsidRPr="00932EBE">
        <w:rPr>
          <w:b/>
          <w:bCs/>
        </w:rPr>
        <w:t>Prescrivant les règles encadrant l’exercice de la pêche dans  la zone</w:t>
      </w:r>
      <w:r w:rsidR="00EA57BF">
        <w:rPr>
          <w:b/>
          <w:bCs/>
        </w:rPr>
        <w:t xml:space="preserve"> de haute mer</w:t>
      </w:r>
      <w:r w:rsidRPr="00932EBE">
        <w:rPr>
          <w:b/>
          <w:bCs/>
        </w:rPr>
        <w:t xml:space="preserve"> concernée par l’Accord de gestion des Pêches du Sud de l’Océan Indien</w:t>
      </w:r>
    </w:p>
    <w:p w:rsidR="00B34A7A" w:rsidRDefault="00B34A7A">
      <w:pPr>
        <w:widowControl w:val="0"/>
        <w:autoSpaceDE w:val="0"/>
        <w:jc w:val="right"/>
        <w:rPr>
          <w:b/>
          <w:bCs/>
        </w:rPr>
      </w:pPr>
    </w:p>
    <w:p w:rsidR="00B34A7A" w:rsidRDefault="00B34A7A">
      <w:pPr>
        <w:pStyle w:val="SNNORCentr"/>
        <w:rPr>
          <w:b/>
        </w:rPr>
      </w:pPr>
      <w:r>
        <w:t xml:space="preserve">NOR : </w:t>
      </w:r>
      <w:r w:rsidR="0071405D">
        <w:t>DEVM1426580A</w:t>
      </w:r>
    </w:p>
    <w:p w:rsidR="00B34A7A" w:rsidRDefault="00B34A7A">
      <w:pPr>
        <w:widowControl w:val="0"/>
        <w:autoSpaceDE w:val="0"/>
        <w:jc w:val="center"/>
        <w:rPr>
          <w:b/>
          <w:bCs/>
        </w:rPr>
      </w:pPr>
    </w:p>
    <w:p w:rsidR="00B34A7A" w:rsidRDefault="00B34A7A">
      <w:pPr>
        <w:widowControl w:val="0"/>
        <w:autoSpaceDE w:val="0"/>
        <w:jc w:val="both"/>
      </w:pPr>
    </w:p>
    <w:p w:rsidR="00A3488A" w:rsidRDefault="00A3488A">
      <w:pPr>
        <w:widowControl w:val="0"/>
        <w:autoSpaceDE w:val="0"/>
        <w:jc w:val="both"/>
      </w:pPr>
    </w:p>
    <w:p w:rsidR="00A3488A" w:rsidRDefault="00A3488A">
      <w:pPr>
        <w:widowControl w:val="0"/>
        <w:autoSpaceDE w:val="0"/>
        <w:jc w:val="both"/>
      </w:pPr>
    </w:p>
    <w:p w:rsidR="002B19BB" w:rsidRPr="00A3488A" w:rsidRDefault="00A3488A" w:rsidP="00A3488A">
      <w:pPr>
        <w:widowControl w:val="0"/>
        <w:autoSpaceDE w:val="0"/>
        <w:ind w:firstLine="720"/>
        <w:jc w:val="both"/>
        <w:rPr>
          <w:b/>
        </w:rPr>
      </w:pPr>
      <w:r w:rsidRPr="00A3488A">
        <w:rPr>
          <w:b/>
        </w:rPr>
        <w:t>L</w:t>
      </w:r>
      <w:r w:rsidR="002B19BB" w:rsidRPr="00A3488A">
        <w:rPr>
          <w:b/>
        </w:rPr>
        <w:t>a ministre de l’Écologie, du Dévelo</w:t>
      </w:r>
      <w:r w:rsidRPr="00A3488A">
        <w:rPr>
          <w:b/>
        </w:rPr>
        <w:t>ppement durable et de l’Énergie,</w:t>
      </w:r>
    </w:p>
    <w:p w:rsidR="002B19BB" w:rsidRDefault="002B19BB">
      <w:pPr>
        <w:widowControl w:val="0"/>
        <w:autoSpaceDE w:val="0"/>
        <w:jc w:val="both"/>
      </w:pPr>
    </w:p>
    <w:p w:rsidR="00B34A7A" w:rsidRDefault="00B34A7A">
      <w:pPr>
        <w:widowControl w:val="0"/>
        <w:autoSpaceDE w:val="0"/>
        <w:jc w:val="right"/>
      </w:pPr>
    </w:p>
    <w:p w:rsidR="00B34A7A" w:rsidRDefault="00B34A7A">
      <w:pPr>
        <w:pStyle w:val="SNVisa"/>
      </w:pPr>
      <w:r>
        <w:t>Vu la convention internationale de 1973 sur la prévention de la pollution et le protocole de 1978 (MARPOL 73/78)</w:t>
      </w:r>
      <w:r w:rsidR="00A3488A">
        <w:t xml:space="preserve"> </w:t>
      </w:r>
      <w:r>
        <w:t>;</w:t>
      </w:r>
    </w:p>
    <w:p w:rsidR="00B34A7A" w:rsidRDefault="00B34A7A">
      <w:pPr>
        <w:pStyle w:val="SNVisa"/>
      </w:pPr>
      <w:r>
        <w:t>Vu la convention des Nations unies sur le droit de la mer</w:t>
      </w:r>
      <w:r w:rsidR="00CB765A">
        <w:t xml:space="preserve"> du 10 décembre 1982</w:t>
      </w:r>
      <w:r>
        <w:t xml:space="preserve">, dite « Convention de </w:t>
      </w:r>
      <w:proofErr w:type="spellStart"/>
      <w:r>
        <w:t>Montego</w:t>
      </w:r>
      <w:proofErr w:type="spellEnd"/>
      <w:r>
        <w:t xml:space="preserve"> </w:t>
      </w:r>
      <w:proofErr w:type="spellStart"/>
      <w:r>
        <w:t>Bay</w:t>
      </w:r>
      <w:proofErr w:type="spellEnd"/>
      <w:r>
        <w:t> » ;</w:t>
      </w:r>
    </w:p>
    <w:p w:rsidR="008F13ED" w:rsidRDefault="00B34A7A">
      <w:pPr>
        <w:pStyle w:val="SNVisa"/>
      </w:pPr>
      <w:r>
        <w:t>Vu l’accord concernant la gestion des pêches en haute-mer dans l</w:t>
      </w:r>
      <w:r w:rsidR="00CB765A">
        <w:t>e sud de l’Océan indien, adopté</w:t>
      </w:r>
      <w:r>
        <w:t>s le 7 juillet 2006 à Rome, par les parties à l’Accord de gestio</w:t>
      </w:r>
      <w:r w:rsidR="00CB765A">
        <w:t>n des Pêches du Sud de l’océan I</w:t>
      </w:r>
      <w:r>
        <w:t>ndien ;</w:t>
      </w:r>
    </w:p>
    <w:p w:rsidR="008F13ED" w:rsidRDefault="008F13ED">
      <w:pPr>
        <w:pStyle w:val="SNVisa"/>
      </w:pPr>
      <w:r>
        <w:t>Vu les lignes directrices de la FAO sur la pêche des espèces profondes</w:t>
      </w:r>
      <w:r w:rsidR="00CB765A">
        <w:t>, adoptées à Rome en aoû</w:t>
      </w:r>
      <w:r w:rsidR="00EA57BF">
        <w:t>t 2008</w:t>
      </w:r>
      <w:r w:rsidR="00A3488A">
        <w:t> ;</w:t>
      </w:r>
    </w:p>
    <w:p w:rsidR="008F13ED" w:rsidRDefault="008F13ED" w:rsidP="002C6335">
      <w:pPr>
        <w:pStyle w:val="SNVisa"/>
      </w:pPr>
      <w:r w:rsidRPr="008F13ED">
        <w:t xml:space="preserve"> </w:t>
      </w:r>
      <w:r>
        <w:t>Vu l</w:t>
      </w:r>
      <w:r w:rsidRPr="002C6335">
        <w:t>’accord sur la protecti</w:t>
      </w:r>
      <w:r w:rsidR="00EA57BF" w:rsidRPr="002C6335">
        <w:t>on des albatros et</w:t>
      </w:r>
      <w:r w:rsidR="00D44F41">
        <w:t xml:space="preserve"> pétrels (ACAP</w:t>
      </w:r>
      <w:r w:rsidRPr="002C6335">
        <w:t>)</w:t>
      </w:r>
      <w:r w:rsidR="00EA57BF" w:rsidRPr="002C6335">
        <w:t xml:space="preserve"> </w:t>
      </w:r>
      <w:r w:rsidRPr="002C6335">
        <w:t>conclu dans le cadre de la Convention sur les espèces migratrices, entré en vigueur en février 2004</w:t>
      </w:r>
      <w:r w:rsidR="00EA57BF" w:rsidRPr="002C6335">
        <w:t xml:space="preserve">, et les </w:t>
      </w:r>
      <w:r w:rsidR="00ED39FB" w:rsidRPr="002C6335">
        <w:t>bonnes</w:t>
      </w:r>
      <w:r w:rsidR="00EA57BF" w:rsidRPr="002C6335">
        <w:t xml:space="preserve"> pratiques élaborées par son </w:t>
      </w:r>
      <w:r w:rsidR="00ED39FB" w:rsidRPr="002C6335">
        <w:t xml:space="preserve">groupe de travail </w:t>
      </w:r>
      <w:r w:rsidR="00EA57BF" w:rsidRPr="002C6335">
        <w:t>sur les captures accidentelles</w:t>
      </w:r>
      <w:r w:rsidR="00A3488A">
        <w:t> ;</w:t>
      </w:r>
      <w:r w:rsidR="00EA57BF" w:rsidRPr="002C6335">
        <w:t xml:space="preserve"> </w:t>
      </w:r>
    </w:p>
    <w:p w:rsidR="00B34A7A" w:rsidRDefault="00B34A7A">
      <w:pPr>
        <w:pStyle w:val="SNVisa"/>
      </w:pPr>
      <w:r>
        <w:t>Vu le code rural et de la pêche maritime ;</w:t>
      </w:r>
    </w:p>
    <w:p w:rsidR="00B34A7A" w:rsidRDefault="00B34A7A">
      <w:pPr>
        <w:pStyle w:val="SNVisa"/>
      </w:pPr>
      <w:r>
        <w:t xml:space="preserve">Vu la loi n°2012-1288 du 22 novembre 2012 autorisant la ratification de l’accord relatif aux pêches dans le sud de l’océan indien, </w:t>
      </w:r>
      <w:r w:rsidR="00CB765A">
        <w:t>accepté</w:t>
      </w:r>
      <w:r>
        <w:t xml:space="preserve"> le 7 juillet 2006 </w:t>
      </w:r>
      <w:r w:rsidR="00CB765A">
        <w:t>à Rome</w:t>
      </w:r>
      <w:r>
        <w:t xml:space="preserve">; </w:t>
      </w:r>
    </w:p>
    <w:p w:rsidR="00B34A7A" w:rsidRDefault="00B34A7A">
      <w:pPr>
        <w:pStyle w:val="SNVisa"/>
      </w:pPr>
      <w:r>
        <w:t>Vu le décret n°83-874 du 27 septembre 1983 portant publication de la Convention internationale de 1973 pour la prévention de la pollution par les navires, telle que modifiée par le protocole de 1978 y relatif ;</w:t>
      </w:r>
    </w:p>
    <w:p w:rsidR="00B34A7A" w:rsidRDefault="00B34A7A">
      <w:pPr>
        <w:pStyle w:val="SNVisa"/>
      </w:pPr>
      <w:r>
        <w:t>Vu le décret n°89-115 du 21 février 1989 portant publication de l’annexe V (facultative) à la Convention internationale du 2 novembre 1973 pour la prévention de la pollution par les navires, telle que modifiée par le protocole de 1978 y relatif ;</w:t>
      </w:r>
    </w:p>
    <w:p w:rsidR="00B34A7A" w:rsidRDefault="00101FA0">
      <w:pPr>
        <w:pStyle w:val="SNVisa"/>
      </w:pPr>
      <w:r>
        <w:t>Vu le décret n° 90-95</w:t>
      </w:r>
      <w:r w:rsidR="00B34A7A">
        <w:t xml:space="preserve"> du 25 janvier 1990 pris pour l’application </w:t>
      </w:r>
      <w:r w:rsidR="00AA4C42">
        <w:t>du titre II et du titre IV du Livre IX du code rural</w:t>
      </w:r>
      <w:r w:rsidR="00B34A7A">
        <w:t> ;</w:t>
      </w:r>
    </w:p>
    <w:p w:rsidR="00290F2A" w:rsidRDefault="00290F2A">
      <w:pPr>
        <w:pStyle w:val="SNVisa"/>
      </w:pPr>
      <w:r>
        <w:t>Vu l’arrêté du 22 décembre 2009 relatif au schéma de certification des captures pour les importations sur le territoire communautaire français à partir des navires de pêche de pays tiers et pour les exportations à destination des pays tiers des produits de la pêche visés par la réglementation communautaire sur la pêche illicite, non déclarée et non réglementée,</w:t>
      </w:r>
    </w:p>
    <w:p w:rsidR="00B34A7A" w:rsidRDefault="00B34A7A">
      <w:pPr>
        <w:widowControl w:val="0"/>
        <w:autoSpaceDE w:val="0"/>
        <w:spacing w:before="120"/>
        <w:ind w:firstLine="425"/>
        <w:jc w:val="both"/>
      </w:pPr>
    </w:p>
    <w:p w:rsidR="00A3488A" w:rsidRDefault="00A3488A">
      <w:pPr>
        <w:widowControl w:val="0"/>
        <w:autoSpaceDE w:val="0"/>
        <w:spacing w:before="120"/>
        <w:ind w:firstLine="425"/>
        <w:jc w:val="both"/>
      </w:pPr>
    </w:p>
    <w:p w:rsidR="00AA4C42" w:rsidRDefault="00AA4C42">
      <w:pPr>
        <w:widowControl w:val="0"/>
        <w:autoSpaceDE w:val="0"/>
        <w:spacing w:before="120"/>
        <w:ind w:firstLine="425"/>
        <w:jc w:val="both"/>
      </w:pPr>
    </w:p>
    <w:p w:rsidR="00B34A7A" w:rsidRPr="00A3488A" w:rsidRDefault="00B34A7A">
      <w:pPr>
        <w:pStyle w:val="SNNORCentr"/>
        <w:widowControl w:val="0"/>
        <w:autoSpaceDE w:val="0"/>
        <w:rPr>
          <w:b/>
        </w:rPr>
      </w:pPr>
      <w:r w:rsidRPr="00A3488A">
        <w:rPr>
          <w:b/>
          <w:bCs w:val="0"/>
          <w:szCs w:val="24"/>
        </w:rPr>
        <w:t>Arrête :</w:t>
      </w:r>
    </w:p>
    <w:p w:rsidR="00B34A7A" w:rsidRDefault="00B34A7A"/>
    <w:p w:rsidR="00B34A7A" w:rsidRDefault="00B34A7A">
      <w:pPr>
        <w:widowControl w:val="0"/>
        <w:autoSpaceDE w:val="0"/>
        <w:jc w:val="center"/>
      </w:pPr>
      <w:r>
        <w:rPr>
          <w:b/>
          <w:bCs/>
        </w:rPr>
        <w:t>Article 1</w:t>
      </w:r>
      <w:r>
        <w:rPr>
          <w:b/>
          <w:bCs/>
          <w:vertAlign w:val="superscript"/>
        </w:rPr>
        <w:t>er</w:t>
      </w:r>
    </w:p>
    <w:p w:rsidR="00B34A7A" w:rsidRDefault="00B34A7A">
      <w:pPr>
        <w:widowControl w:val="0"/>
        <w:autoSpaceDE w:val="0"/>
        <w:jc w:val="center"/>
      </w:pPr>
    </w:p>
    <w:p w:rsidR="00E81214" w:rsidRDefault="00B34A7A">
      <w:pPr>
        <w:widowControl w:val="0"/>
        <w:autoSpaceDE w:val="0"/>
        <w:jc w:val="both"/>
      </w:pPr>
      <w:r>
        <w:t xml:space="preserve">Le présent arrêté autorise la pêche </w:t>
      </w:r>
      <w:r w:rsidR="00CB765A">
        <w:t>de</w:t>
      </w:r>
      <w:r>
        <w:t xml:space="preserve"> la </w:t>
      </w:r>
      <w:proofErr w:type="spellStart"/>
      <w:r>
        <w:t>légine</w:t>
      </w:r>
      <w:proofErr w:type="spellEnd"/>
      <w:r>
        <w:t xml:space="preserve"> australe (</w:t>
      </w:r>
      <w:proofErr w:type="spellStart"/>
      <w:r w:rsidRPr="00644009">
        <w:rPr>
          <w:i/>
        </w:rPr>
        <w:t>Dissostichus</w:t>
      </w:r>
      <w:proofErr w:type="spellEnd"/>
      <w:r w:rsidRPr="00644009">
        <w:rPr>
          <w:i/>
        </w:rPr>
        <w:t xml:space="preserve"> </w:t>
      </w:r>
      <w:proofErr w:type="spellStart"/>
      <w:r w:rsidRPr="00644009">
        <w:rPr>
          <w:i/>
        </w:rPr>
        <w:t>eleginoides</w:t>
      </w:r>
      <w:proofErr w:type="spellEnd"/>
      <w:r>
        <w:t>), espèce principale</w:t>
      </w:r>
      <w:r w:rsidR="00CB765A">
        <w:t>ment</w:t>
      </w:r>
      <w:r>
        <w:t xml:space="preserve"> ciblée</w:t>
      </w:r>
      <w:r w:rsidR="00ED39FB">
        <w:t xml:space="preserve"> à ce jour</w:t>
      </w:r>
      <w:r>
        <w:t xml:space="preserve">, dans la zone de pêche </w:t>
      </w:r>
      <w:r w:rsidR="00B432A7">
        <w:t xml:space="preserve">établie </w:t>
      </w:r>
      <w:r w:rsidR="00CB765A">
        <w:t>dans l’océan I</w:t>
      </w:r>
      <w:r>
        <w:t xml:space="preserve">ndien dont la délimitation est précisée </w:t>
      </w:r>
      <w:r w:rsidR="005F64DB">
        <w:t>à l’</w:t>
      </w:r>
      <w:r>
        <w:t>annexe I</w:t>
      </w:r>
      <w:r w:rsidR="00A3488A">
        <w:t xml:space="preserve"> </w:t>
      </w:r>
      <w:r w:rsidR="00B432A7">
        <w:t>ci-après</w:t>
      </w:r>
      <w:r w:rsidR="00A3488A">
        <w:t xml:space="preserve"> dénommée « zone de pêche établie »</w:t>
      </w:r>
      <w:r>
        <w:t>.</w:t>
      </w:r>
    </w:p>
    <w:p w:rsidR="003E2307" w:rsidRDefault="003E2307">
      <w:pPr>
        <w:widowControl w:val="0"/>
        <w:autoSpaceDE w:val="0"/>
        <w:jc w:val="both"/>
      </w:pPr>
    </w:p>
    <w:p w:rsidR="00CF0ACE" w:rsidRDefault="00CF0ACE">
      <w:pPr>
        <w:widowControl w:val="0"/>
        <w:autoSpaceDE w:val="0"/>
        <w:jc w:val="both"/>
      </w:pPr>
      <w:r>
        <w:t xml:space="preserve">Les dispositions du présent arrêté s’appliquent également à toute activité de pêche ciblant une autre espèce que la </w:t>
      </w:r>
      <w:proofErr w:type="spellStart"/>
      <w:r>
        <w:t>légine</w:t>
      </w:r>
      <w:proofErr w:type="spellEnd"/>
      <w:r>
        <w:t xml:space="preserve"> australe </w:t>
      </w:r>
      <w:r w:rsidR="00ED39FB">
        <w:t xml:space="preserve">à l’intérieur de la zone de </w:t>
      </w:r>
      <w:r w:rsidR="002C6335">
        <w:t xml:space="preserve">pêche établie, ainsi qu’à toute activité de pêche, quelque soit l’espèce ciblée, s’exerçant au </w:t>
      </w:r>
      <w:r w:rsidR="006C3F8E">
        <w:t>sein de la zone de régulation de l’accord de gestion des pêches du Sud de l’Océan Indien dénommé ci-après</w:t>
      </w:r>
      <w:r w:rsidR="002C6335">
        <w:t xml:space="preserve"> </w:t>
      </w:r>
      <w:r w:rsidR="00AA4C42">
        <w:t>APSOI</w:t>
      </w:r>
      <w:r w:rsidR="00ED39FB">
        <w:t>.</w:t>
      </w:r>
      <w:r>
        <w:t xml:space="preserve"> En l’absence de données attestant d’antériorités de pêche, ces activités ont un caractère exploratoire et doivent se conforme</w:t>
      </w:r>
      <w:r w:rsidR="009C3578">
        <w:t>r, en particulier, à l’article 9</w:t>
      </w:r>
      <w:r w:rsidR="003E2307">
        <w:t xml:space="preserve"> du présent arrêté</w:t>
      </w:r>
      <w:r>
        <w:t>.</w:t>
      </w:r>
    </w:p>
    <w:p w:rsidR="00E81214" w:rsidRDefault="00E81214">
      <w:pPr>
        <w:widowControl w:val="0"/>
        <w:autoSpaceDE w:val="0"/>
        <w:jc w:val="both"/>
      </w:pPr>
    </w:p>
    <w:p w:rsidR="00B432A7" w:rsidRDefault="00B34A7A">
      <w:pPr>
        <w:widowControl w:val="0"/>
        <w:autoSpaceDE w:val="0"/>
        <w:jc w:val="both"/>
      </w:pPr>
      <w:r>
        <w:t>Ces activités de pêche sont conduites dans le so</w:t>
      </w:r>
      <w:r w:rsidR="00E62E9B">
        <w:t>uci d’éviter les impacts néfaste</w:t>
      </w:r>
      <w:r>
        <w:t xml:space="preserve">s significatifs sur les écosystèmes marins vulnérables (EMV) et </w:t>
      </w:r>
      <w:r w:rsidR="00262B05">
        <w:t xml:space="preserve">plus généralement </w:t>
      </w:r>
      <w:r>
        <w:t xml:space="preserve">de préserver l’écosystème dans lequel ces ressources </w:t>
      </w:r>
      <w:r w:rsidR="00B432A7">
        <w:t>prospèrent</w:t>
      </w:r>
      <w:r w:rsidR="00932EBE">
        <w:t>.</w:t>
      </w:r>
    </w:p>
    <w:p w:rsidR="00B34A7A" w:rsidRDefault="00B34A7A">
      <w:pPr>
        <w:pStyle w:val="NormalWeb"/>
        <w:widowControl w:val="0"/>
        <w:autoSpaceDE w:val="0"/>
        <w:spacing w:before="0" w:after="0"/>
        <w:jc w:val="center"/>
        <w:rPr>
          <w:rFonts w:ascii="Times New Roman" w:hAnsi="Times New Roman" w:cs="Times New Roman"/>
          <w:b/>
          <w:bCs/>
        </w:rPr>
      </w:pPr>
    </w:p>
    <w:p w:rsidR="00B34A7A" w:rsidRDefault="00B34A7A">
      <w:pPr>
        <w:pStyle w:val="NormalWeb"/>
        <w:widowControl w:val="0"/>
        <w:autoSpaceDE w:val="0"/>
        <w:spacing w:before="0" w:after="0"/>
        <w:jc w:val="center"/>
        <w:rPr>
          <w:rFonts w:ascii="Times New Roman" w:eastAsia="Times New Roman" w:hAnsi="Times New Roman" w:cs="Times New Roman"/>
          <w:b/>
          <w:bCs/>
        </w:rPr>
      </w:pPr>
      <w:r>
        <w:rPr>
          <w:rFonts w:ascii="Times New Roman" w:hAnsi="Times New Roman" w:cs="Times New Roman"/>
          <w:b/>
          <w:bCs/>
        </w:rPr>
        <w:t>Article 2</w:t>
      </w:r>
    </w:p>
    <w:p w:rsidR="00B34A7A" w:rsidRDefault="00B34A7A">
      <w:pPr>
        <w:pStyle w:val="NormalWeb"/>
        <w:widowControl w:val="0"/>
        <w:autoSpaceDE w:val="0"/>
        <w:spacing w:before="0" w:after="0"/>
        <w:jc w:val="center"/>
        <w:rPr>
          <w:rFonts w:ascii="Times New Roman" w:eastAsia="Times New Roman" w:hAnsi="Times New Roman" w:cs="Times New Roman"/>
          <w:b/>
          <w:bCs/>
        </w:rPr>
      </w:pPr>
    </w:p>
    <w:p w:rsidR="00B34A7A" w:rsidRDefault="00B34A7A">
      <w:pPr>
        <w:widowControl w:val="0"/>
        <w:autoSpaceDE w:val="0"/>
        <w:jc w:val="both"/>
      </w:pPr>
      <w:r>
        <w:t xml:space="preserve">La campagne de pêche à la </w:t>
      </w:r>
      <w:proofErr w:type="spellStart"/>
      <w:r>
        <w:t>l</w:t>
      </w:r>
      <w:r w:rsidR="00262B05">
        <w:t>égine</w:t>
      </w:r>
      <w:proofErr w:type="spellEnd"/>
      <w:r w:rsidR="00262B05">
        <w:t xml:space="preserve"> australe est ouverte</w:t>
      </w:r>
      <w:r>
        <w:t xml:space="preserve"> du 1</w:t>
      </w:r>
      <w:r>
        <w:rPr>
          <w:vertAlign w:val="superscript"/>
        </w:rPr>
        <w:t>er</w:t>
      </w:r>
      <w:r w:rsidR="00CB765A">
        <w:t xml:space="preserve"> septembre au 31 août</w:t>
      </w:r>
      <w:r>
        <w:t xml:space="preserve"> de l’année suivante. En fin de campagne, toutes les lignes de palangres de fond doivent être </w:t>
      </w:r>
      <w:r w:rsidR="00436EA3">
        <w:t>relevées</w:t>
      </w:r>
      <w:r>
        <w:t xml:space="preserve"> avant le 31 août </w:t>
      </w:r>
      <w:r w:rsidR="00436EA3">
        <w:t xml:space="preserve">à </w:t>
      </w:r>
      <w:r>
        <w:t>minuit.</w:t>
      </w:r>
    </w:p>
    <w:p w:rsidR="00B34A7A" w:rsidRDefault="00B34A7A">
      <w:pPr>
        <w:widowControl w:val="0"/>
        <w:autoSpaceDE w:val="0"/>
        <w:jc w:val="both"/>
      </w:pPr>
    </w:p>
    <w:p w:rsidR="00B34A7A" w:rsidRDefault="00B34A7A">
      <w:pPr>
        <w:pStyle w:val="NormalWeb"/>
        <w:widowControl w:val="0"/>
        <w:autoSpaceDE w:val="0"/>
        <w:spacing w:before="0" w:after="0"/>
        <w:jc w:val="center"/>
        <w:rPr>
          <w:rFonts w:ascii="Times New Roman" w:hAnsi="Times New Roman" w:cs="Times New Roman"/>
          <w:b/>
          <w:bCs/>
        </w:rPr>
      </w:pPr>
      <w:r>
        <w:rPr>
          <w:rFonts w:ascii="Times New Roman" w:hAnsi="Times New Roman" w:cs="Times New Roman"/>
          <w:b/>
          <w:bCs/>
        </w:rPr>
        <w:t>Article 3</w:t>
      </w:r>
    </w:p>
    <w:p w:rsidR="00B34A7A" w:rsidRDefault="00B34A7A">
      <w:pPr>
        <w:pStyle w:val="NormalWeb"/>
        <w:widowControl w:val="0"/>
        <w:autoSpaceDE w:val="0"/>
        <w:spacing w:before="0" w:after="0"/>
        <w:jc w:val="center"/>
        <w:rPr>
          <w:rFonts w:ascii="Times New Roman" w:hAnsi="Times New Roman" w:cs="Times New Roman"/>
          <w:b/>
          <w:bCs/>
        </w:rPr>
      </w:pPr>
    </w:p>
    <w:p w:rsidR="00B34A7A" w:rsidRDefault="00B34A7A">
      <w:pPr>
        <w:pStyle w:val="NormalWeb"/>
        <w:widowControl w:val="0"/>
        <w:autoSpaceDE w:val="0"/>
        <w:spacing w:before="0" w:after="0"/>
        <w:rPr>
          <w:rFonts w:ascii="Times New Roman" w:hAnsi="Times New Roman" w:cs="Times New Roman"/>
          <w:bCs/>
        </w:rPr>
      </w:pPr>
      <w:r>
        <w:rPr>
          <w:rFonts w:ascii="Times New Roman" w:hAnsi="Times New Roman" w:cs="Times New Roman"/>
          <w:bCs/>
        </w:rPr>
        <w:t>Seule</w:t>
      </w:r>
      <w:r w:rsidR="00932EBE">
        <w:rPr>
          <w:rFonts w:ascii="Times New Roman" w:hAnsi="Times New Roman" w:cs="Times New Roman"/>
          <w:bCs/>
        </w:rPr>
        <w:t>s</w:t>
      </w:r>
      <w:r>
        <w:rPr>
          <w:rFonts w:ascii="Times New Roman" w:hAnsi="Times New Roman" w:cs="Times New Roman"/>
          <w:bCs/>
        </w:rPr>
        <w:t xml:space="preserve"> l</w:t>
      </w:r>
      <w:r w:rsidR="00BC7290">
        <w:rPr>
          <w:rFonts w:ascii="Times New Roman" w:hAnsi="Times New Roman" w:cs="Times New Roman"/>
          <w:bCs/>
        </w:rPr>
        <w:t>es</w:t>
      </w:r>
      <w:r>
        <w:rPr>
          <w:rFonts w:ascii="Times New Roman" w:hAnsi="Times New Roman" w:cs="Times New Roman"/>
          <w:bCs/>
        </w:rPr>
        <w:t xml:space="preserve"> technique</w:t>
      </w:r>
      <w:r w:rsidR="00BC7290">
        <w:rPr>
          <w:rFonts w:ascii="Times New Roman" w:hAnsi="Times New Roman" w:cs="Times New Roman"/>
          <w:bCs/>
        </w:rPr>
        <w:t>s</w:t>
      </w:r>
      <w:r>
        <w:rPr>
          <w:rFonts w:ascii="Times New Roman" w:hAnsi="Times New Roman" w:cs="Times New Roman"/>
          <w:bCs/>
        </w:rPr>
        <w:t xml:space="preserve"> de </w:t>
      </w:r>
      <w:r w:rsidR="005F64DB">
        <w:rPr>
          <w:rFonts w:ascii="Times New Roman" w:hAnsi="Times New Roman" w:cs="Times New Roman"/>
          <w:bCs/>
        </w:rPr>
        <w:t xml:space="preserve">pêche à la </w:t>
      </w:r>
      <w:r>
        <w:rPr>
          <w:rFonts w:ascii="Times New Roman" w:hAnsi="Times New Roman" w:cs="Times New Roman"/>
          <w:bCs/>
        </w:rPr>
        <w:t>palangre de fond</w:t>
      </w:r>
      <w:r w:rsidR="00436EA3">
        <w:rPr>
          <w:rFonts w:ascii="Times New Roman" w:hAnsi="Times New Roman" w:cs="Times New Roman"/>
          <w:bCs/>
        </w:rPr>
        <w:t xml:space="preserve"> et</w:t>
      </w:r>
      <w:r>
        <w:rPr>
          <w:rFonts w:ascii="Times New Roman" w:hAnsi="Times New Roman" w:cs="Times New Roman"/>
          <w:bCs/>
        </w:rPr>
        <w:t xml:space="preserve"> </w:t>
      </w:r>
      <w:r w:rsidR="00BC7290">
        <w:rPr>
          <w:rFonts w:ascii="Times New Roman" w:hAnsi="Times New Roman" w:cs="Times New Roman"/>
          <w:bCs/>
        </w:rPr>
        <w:t>au casier sont</w:t>
      </w:r>
      <w:r>
        <w:rPr>
          <w:rFonts w:ascii="Times New Roman" w:hAnsi="Times New Roman" w:cs="Times New Roman"/>
          <w:bCs/>
        </w:rPr>
        <w:t xml:space="preserve"> autorisée</w:t>
      </w:r>
      <w:r w:rsidR="00BC7290">
        <w:rPr>
          <w:rFonts w:ascii="Times New Roman" w:hAnsi="Times New Roman" w:cs="Times New Roman"/>
          <w:bCs/>
        </w:rPr>
        <w:t>s</w:t>
      </w:r>
      <w:r>
        <w:rPr>
          <w:rFonts w:ascii="Times New Roman" w:hAnsi="Times New Roman" w:cs="Times New Roman"/>
          <w:bCs/>
        </w:rPr>
        <w:t>.</w:t>
      </w:r>
    </w:p>
    <w:p w:rsidR="00B250B7" w:rsidRDefault="00B250B7">
      <w:pPr>
        <w:pStyle w:val="NormalWeb"/>
        <w:widowControl w:val="0"/>
        <w:autoSpaceDE w:val="0"/>
        <w:spacing w:before="0" w:after="0"/>
        <w:rPr>
          <w:rFonts w:ascii="Times New Roman" w:hAnsi="Times New Roman" w:cs="Times New Roman"/>
          <w:bCs/>
        </w:rPr>
      </w:pPr>
    </w:p>
    <w:p w:rsidR="00B250B7" w:rsidRDefault="00B250B7">
      <w:pPr>
        <w:pStyle w:val="NormalWeb"/>
        <w:widowControl w:val="0"/>
        <w:autoSpaceDE w:val="0"/>
        <w:spacing w:before="0" w:after="0"/>
        <w:rPr>
          <w:rFonts w:ascii="Times New Roman" w:hAnsi="Times New Roman" w:cs="Times New Roman"/>
          <w:bCs/>
        </w:rPr>
      </w:pPr>
      <w:r>
        <w:rPr>
          <w:rFonts w:ascii="Times New Roman" w:hAnsi="Times New Roman" w:cs="Times New Roman"/>
          <w:bCs/>
        </w:rPr>
        <w:t xml:space="preserve">La palangre de fond est </w:t>
      </w:r>
      <w:r w:rsidR="00CB765A">
        <w:rPr>
          <w:rFonts w:ascii="Times New Roman" w:hAnsi="Times New Roman" w:cs="Times New Roman"/>
          <w:bCs/>
        </w:rPr>
        <w:t>filée</w:t>
      </w:r>
      <w:r>
        <w:rPr>
          <w:rFonts w:ascii="Times New Roman" w:hAnsi="Times New Roman" w:cs="Times New Roman"/>
          <w:bCs/>
        </w:rPr>
        <w:t xml:space="preserve"> </w:t>
      </w:r>
      <w:r w:rsidR="00920764">
        <w:rPr>
          <w:rFonts w:ascii="Times New Roman" w:hAnsi="Times New Roman" w:cs="Times New Roman"/>
          <w:bCs/>
        </w:rPr>
        <w:t xml:space="preserve">par l’arrière </w:t>
      </w:r>
      <w:r>
        <w:rPr>
          <w:rFonts w:ascii="Times New Roman" w:hAnsi="Times New Roman" w:cs="Times New Roman"/>
          <w:bCs/>
        </w:rPr>
        <w:t xml:space="preserve">et </w:t>
      </w:r>
      <w:r w:rsidR="00CB765A">
        <w:rPr>
          <w:rFonts w:ascii="Times New Roman" w:hAnsi="Times New Roman" w:cs="Times New Roman"/>
          <w:bCs/>
        </w:rPr>
        <w:t>virée</w:t>
      </w:r>
      <w:r>
        <w:rPr>
          <w:rFonts w:ascii="Times New Roman" w:hAnsi="Times New Roman" w:cs="Times New Roman"/>
          <w:bCs/>
        </w:rPr>
        <w:t xml:space="preserve"> par </w:t>
      </w:r>
      <w:r w:rsidR="00920764">
        <w:rPr>
          <w:rFonts w:ascii="Times New Roman" w:hAnsi="Times New Roman" w:cs="Times New Roman"/>
          <w:bCs/>
        </w:rPr>
        <w:t>l’avant</w:t>
      </w:r>
      <w:r>
        <w:rPr>
          <w:rFonts w:ascii="Times New Roman" w:hAnsi="Times New Roman" w:cs="Times New Roman"/>
          <w:bCs/>
        </w:rPr>
        <w:t xml:space="preserve"> du navire.</w:t>
      </w:r>
      <w:r w:rsidRPr="00B250B7">
        <w:t xml:space="preserve"> </w:t>
      </w:r>
      <w:r w:rsidRPr="00B250B7">
        <w:rPr>
          <w:rFonts w:ascii="Times New Roman" w:hAnsi="Times New Roman" w:cs="Times New Roman"/>
          <w:bCs/>
        </w:rPr>
        <w:t xml:space="preserve">Tout autre système de relevage des palangres est soumis au </w:t>
      </w:r>
      <w:r w:rsidR="00A3488A">
        <w:rPr>
          <w:rFonts w:ascii="Times New Roman" w:hAnsi="Times New Roman" w:cs="Times New Roman"/>
          <w:bCs/>
        </w:rPr>
        <w:t>Muséum national d’histoire natures (</w:t>
      </w:r>
      <w:r w:rsidRPr="00B250B7">
        <w:rPr>
          <w:rFonts w:ascii="Times New Roman" w:hAnsi="Times New Roman" w:cs="Times New Roman"/>
          <w:bCs/>
        </w:rPr>
        <w:t>MNHN</w:t>
      </w:r>
      <w:r w:rsidR="00A3488A">
        <w:rPr>
          <w:rFonts w:ascii="Times New Roman" w:hAnsi="Times New Roman" w:cs="Times New Roman"/>
          <w:bCs/>
        </w:rPr>
        <w:t>)</w:t>
      </w:r>
      <w:r w:rsidRPr="00B250B7">
        <w:rPr>
          <w:rFonts w:ascii="Times New Roman" w:hAnsi="Times New Roman" w:cs="Times New Roman"/>
          <w:bCs/>
        </w:rPr>
        <w:t xml:space="preserve"> qui en évalue les risques au regard de la protection de l’environnement. </w:t>
      </w:r>
      <w:r>
        <w:rPr>
          <w:rFonts w:ascii="Times New Roman" w:hAnsi="Times New Roman" w:cs="Times New Roman"/>
          <w:bCs/>
        </w:rPr>
        <w:t xml:space="preserve">Dans </w:t>
      </w:r>
      <w:r w:rsidR="00222B7E">
        <w:rPr>
          <w:rFonts w:ascii="Times New Roman" w:hAnsi="Times New Roman" w:cs="Times New Roman"/>
          <w:bCs/>
        </w:rPr>
        <w:t xml:space="preserve">un délai d’un </w:t>
      </w:r>
      <w:r>
        <w:rPr>
          <w:rFonts w:ascii="Times New Roman" w:hAnsi="Times New Roman" w:cs="Times New Roman"/>
          <w:bCs/>
        </w:rPr>
        <w:t>mois après réception des éléments lui permettant d’examiner le système de relevage des palangres, l</w:t>
      </w:r>
      <w:r w:rsidRPr="00B250B7">
        <w:rPr>
          <w:rFonts w:ascii="Times New Roman" w:hAnsi="Times New Roman" w:cs="Times New Roman"/>
          <w:bCs/>
        </w:rPr>
        <w:t xml:space="preserve">e MNHN transmet un avis à la </w:t>
      </w:r>
      <w:r w:rsidR="00A3488A">
        <w:rPr>
          <w:rFonts w:ascii="Times New Roman" w:hAnsi="Times New Roman" w:cs="Times New Roman"/>
          <w:bCs/>
        </w:rPr>
        <w:t>Direction des pêches maritimes et de l’aquaculture (</w:t>
      </w:r>
      <w:r w:rsidRPr="00B250B7">
        <w:rPr>
          <w:rFonts w:ascii="Times New Roman" w:hAnsi="Times New Roman" w:cs="Times New Roman"/>
          <w:bCs/>
        </w:rPr>
        <w:t>DPMA</w:t>
      </w:r>
      <w:r w:rsidR="00A3488A">
        <w:rPr>
          <w:rFonts w:ascii="Times New Roman" w:hAnsi="Times New Roman" w:cs="Times New Roman"/>
          <w:bCs/>
        </w:rPr>
        <w:t>)</w:t>
      </w:r>
      <w:r>
        <w:rPr>
          <w:rFonts w:ascii="Times New Roman" w:hAnsi="Times New Roman" w:cs="Times New Roman"/>
          <w:bCs/>
        </w:rPr>
        <w:t>, qui dispose d</w:t>
      </w:r>
      <w:r w:rsidR="00222B7E">
        <w:rPr>
          <w:rFonts w:ascii="Times New Roman" w:hAnsi="Times New Roman" w:cs="Times New Roman"/>
          <w:bCs/>
        </w:rPr>
        <w:t>’un mois</w:t>
      </w:r>
      <w:r>
        <w:rPr>
          <w:rFonts w:ascii="Times New Roman" w:hAnsi="Times New Roman" w:cs="Times New Roman"/>
          <w:bCs/>
        </w:rPr>
        <w:t xml:space="preserve"> pour approuver ou non le système alternatif de relevage.</w:t>
      </w:r>
    </w:p>
    <w:p w:rsidR="00B34A7A" w:rsidRDefault="00B34A7A">
      <w:pPr>
        <w:pStyle w:val="NormalWeb"/>
        <w:widowControl w:val="0"/>
        <w:autoSpaceDE w:val="0"/>
        <w:spacing w:before="0" w:after="0"/>
        <w:rPr>
          <w:rFonts w:ascii="Times New Roman" w:hAnsi="Times New Roman" w:cs="Times New Roman"/>
          <w:bCs/>
        </w:rPr>
      </w:pPr>
    </w:p>
    <w:p w:rsidR="00B34A7A" w:rsidRDefault="00B34A7A">
      <w:pPr>
        <w:pStyle w:val="NormalWeb"/>
        <w:widowControl w:val="0"/>
        <w:autoSpaceDE w:val="0"/>
        <w:spacing w:before="0" w:after="0"/>
        <w:jc w:val="center"/>
        <w:rPr>
          <w:rFonts w:ascii="Times New Roman" w:hAnsi="Times New Roman" w:cs="Times New Roman"/>
          <w:b/>
          <w:bCs/>
        </w:rPr>
      </w:pPr>
      <w:r>
        <w:rPr>
          <w:rFonts w:ascii="Times New Roman" w:hAnsi="Times New Roman" w:cs="Times New Roman"/>
          <w:b/>
          <w:bCs/>
        </w:rPr>
        <w:t>Article 4</w:t>
      </w:r>
    </w:p>
    <w:p w:rsidR="00B34A7A" w:rsidRDefault="00B34A7A">
      <w:pPr>
        <w:pStyle w:val="NormalWeb"/>
        <w:widowControl w:val="0"/>
        <w:autoSpaceDE w:val="0"/>
        <w:spacing w:before="0" w:after="0"/>
        <w:jc w:val="center"/>
        <w:rPr>
          <w:rFonts w:ascii="Times New Roman" w:hAnsi="Times New Roman" w:cs="Times New Roman"/>
          <w:b/>
          <w:bCs/>
        </w:rPr>
      </w:pPr>
    </w:p>
    <w:p w:rsidR="00B34A7A" w:rsidRDefault="00B34A7A">
      <w:pPr>
        <w:pStyle w:val="NormalWeb"/>
        <w:widowControl w:val="0"/>
        <w:autoSpaceDE w:val="0"/>
        <w:spacing w:before="0" w:after="0"/>
        <w:rPr>
          <w:rFonts w:ascii="Times New Roman" w:hAnsi="Times New Roman" w:cs="Times New Roman"/>
          <w:bCs/>
        </w:rPr>
      </w:pPr>
      <w:r>
        <w:rPr>
          <w:rFonts w:ascii="Times New Roman" w:hAnsi="Times New Roman" w:cs="Times New Roman"/>
          <w:bCs/>
        </w:rPr>
        <w:t xml:space="preserve">L’exercice de la pêche dans </w:t>
      </w:r>
      <w:r w:rsidR="00CF0ACE">
        <w:rPr>
          <w:rFonts w:ascii="Times New Roman" w:hAnsi="Times New Roman" w:cs="Times New Roman"/>
          <w:bCs/>
        </w:rPr>
        <w:t>la zone de régulation du SIOFA</w:t>
      </w:r>
      <w:r>
        <w:rPr>
          <w:rFonts w:ascii="Times New Roman" w:hAnsi="Times New Roman" w:cs="Times New Roman"/>
          <w:bCs/>
        </w:rPr>
        <w:t>, y compris à des fins expérimentales o</w:t>
      </w:r>
      <w:r w:rsidR="00B7039A">
        <w:rPr>
          <w:rFonts w:ascii="Times New Roman" w:hAnsi="Times New Roman" w:cs="Times New Roman"/>
          <w:bCs/>
        </w:rPr>
        <w:t>u scientifiques, est subordonné</w:t>
      </w:r>
      <w:r>
        <w:rPr>
          <w:rFonts w:ascii="Times New Roman" w:hAnsi="Times New Roman" w:cs="Times New Roman"/>
          <w:bCs/>
        </w:rPr>
        <w:t xml:space="preserve"> annuellement à la délivrance d’une licence de pêche.</w:t>
      </w:r>
    </w:p>
    <w:p w:rsidR="00CF0ACE" w:rsidRDefault="00CF0ACE">
      <w:pPr>
        <w:pStyle w:val="NormalWeb"/>
        <w:widowControl w:val="0"/>
        <w:autoSpaceDE w:val="0"/>
        <w:spacing w:before="0" w:after="0"/>
        <w:rPr>
          <w:rFonts w:ascii="Times New Roman" w:hAnsi="Times New Roman" w:cs="Times New Roman"/>
          <w:bCs/>
        </w:rPr>
      </w:pPr>
    </w:p>
    <w:p w:rsidR="00CF0ACE" w:rsidRDefault="00CF0ACE">
      <w:pPr>
        <w:pStyle w:val="NormalWeb"/>
        <w:widowControl w:val="0"/>
        <w:autoSpaceDE w:val="0"/>
        <w:spacing w:before="0" w:after="0"/>
        <w:rPr>
          <w:rFonts w:ascii="Times New Roman" w:hAnsi="Times New Roman" w:cs="Times New Roman"/>
          <w:bCs/>
        </w:rPr>
      </w:pPr>
      <w:r>
        <w:rPr>
          <w:rFonts w:ascii="Times New Roman" w:hAnsi="Times New Roman" w:cs="Times New Roman"/>
          <w:bCs/>
        </w:rPr>
        <w:t xml:space="preserve">Pour les activités de pêche ciblant la </w:t>
      </w:r>
      <w:proofErr w:type="spellStart"/>
      <w:r>
        <w:rPr>
          <w:rFonts w:ascii="Times New Roman" w:hAnsi="Times New Roman" w:cs="Times New Roman"/>
          <w:bCs/>
        </w:rPr>
        <w:t>légine</w:t>
      </w:r>
      <w:proofErr w:type="spellEnd"/>
      <w:r>
        <w:rPr>
          <w:rFonts w:ascii="Times New Roman" w:hAnsi="Times New Roman" w:cs="Times New Roman"/>
          <w:bCs/>
        </w:rPr>
        <w:t xml:space="preserve"> australe </w:t>
      </w:r>
      <w:r w:rsidRPr="00CF0ACE">
        <w:rPr>
          <w:rFonts w:ascii="Times New Roman" w:hAnsi="Times New Roman" w:cs="Times New Roman"/>
          <w:bCs/>
        </w:rPr>
        <w:t>(</w:t>
      </w:r>
      <w:proofErr w:type="spellStart"/>
      <w:r w:rsidRPr="00CF0ACE">
        <w:rPr>
          <w:rFonts w:ascii="Times New Roman" w:hAnsi="Times New Roman" w:cs="Times New Roman"/>
          <w:bCs/>
          <w:i/>
        </w:rPr>
        <w:t>Dissostichus</w:t>
      </w:r>
      <w:proofErr w:type="spellEnd"/>
      <w:r w:rsidRPr="00CF0ACE">
        <w:rPr>
          <w:rFonts w:ascii="Times New Roman" w:hAnsi="Times New Roman" w:cs="Times New Roman"/>
          <w:bCs/>
          <w:i/>
        </w:rPr>
        <w:t xml:space="preserve"> </w:t>
      </w:r>
      <w:proofErr w:type="spellStart"/>
      <w:r w:rsidRPr="00CF0ACE">
        <w:rPr>
          <w:rFonts w:ascii="Times New Roman" w:hAnsi="Times New Roman" w:cs="Times New Roman"/>
          <w:bCs/>
          <w:i/>
        </w:rPr>
        <w:t>eleginoides</w:t>
      </w:r>
      <w:proofErr w:type="spellEnd"/>
      <w:r w:rsidRPr="00CF0ACE">
        <w:rPr>
          <w:rFonts w:ascii="Times New Roman" w:hAnsi="Times New Roman" w:cs="Times New Roman"/>
          <w:bCs/>
        </w:rPr>
        <w:t>)</w:t>
      </w:r>
      <w:r>
        <w:t xml:space="preserve"> </w:t>
      </w:r>
      <w:r>
        <w:rPr>
          <w:rFonts w:ascii="Times New Roman" w:hAnsi="Times New Roman" w:cs="Times New Roman"/>
          <w:bCs/>
        </w:rPr>
        <w:t>dans la zone de pêche établie, les armements des navires immatriculés au registre des Terres australes et antarctiques françaises (TAAF) ou au registre international français (RIF) et disposant d’une licence de pêche en vigueur dans les zones économiques exclusives des TAAF transmettent à la DPMA un formulaire de demande de licence simplifié. Ce formulaire liste, conformément aux dispositions précisées à l’annexe II, la zone de pêche, la période de pêche, la ou les espèce(s) ciblée(s) ainsi que les informations relatives au demandeur.</w:t>
      </w:r>
      <w:r w:rsidRPr="00CF0ACE">
        <w:rPr>
          <w:rFonts w:ascii="Times New Roman" w:hAnsi="Times New Roman" w:cs="Times New Roman"/>
          <w:bCs/>
        </w:rPr>
        <w:t xml:space="preserve"> </w:t>
      </w:r>
      <w:r>
        <w:rPr>
          <w:rFonts w:ascii="Times New Roman" w:hAnsi="Times New Roman" w:cs="Times New Roman"/>
          <w:bCs/>
        </w:rPr>
        <w:t xml:space="preserve">Les </w:t>
      </w:r>
      <w:r w:rsidR="002C6335">
        <w:rPr>
          <w:rFonts w:ascii="Times New Roman" w:hAnsi="Times New Roman" w:cs="Times New Roman"/>
          <w:bCs/>
        </w:rPr>
        <w:t xml:space="preserve">éventuelles </w:t>
      </w:r>
      <w:r>
        <w:rPr>
          <w:rFonts w:ascii="Times New Roman" w:hAnsi="Times New Roman" w:cs="Times New Roman"/>
          <w:bCs/>
        </w:rPr>
        <w:t>informations complémentaires nécessaires sont recueillies directement par la DPMA auprès de l’administration des TAAF.</w:t>
      </w:r>
    </w:p>
    <w:p w:rsidR="006C276B" w:rsidRDefault="006C276B">
      <w:pPr>
        <w:pStyle w:val="NormalWeb"/>
        <w:widowControl w:val="0"/>
        <w:autoSpaceDE w:val="0"/>
        <w:spacing w:before="0" w:after="0"/>
        <w:rPr>
          <w:rFonts w:ascii="Times New Roman" w:hAnsi="Times New Roman" w:cs="Times New Roman"/>
          <w:bCs/>
        </w:rPr>
      </w:pPr>
    </w:p>
    <w:p w:rsidR="00B34A7A" w:rsidRDefault="00CF0ACE">
      <w:pPr>
        <w:pStyle w:val="NormalWeb"/>
        <w:widowControl w:val="0"/>
        <w:autoSpaceDE w:val="0"/>
        <w:spacing w:before="0" w:after="0"/>
        <w:rPr>
          <w:rFonts w:ascii="Times New Roman" w:hAnsi="Times New Roman" w:cs="Times New Roman"/>
          <w:bCs/>
        </w:rPr>
      </w:pPr>
      <w:r>
        <w:rPr>
          <w:rFonts w:ascii="Times New Roman" w:hAnsi="Times New Roman" w:cs="Times New Roman"/>
          <w:bCs/>
        </w:rPr>
        <w:t xml:space="preserve">Pour </w:t>
      </w:r>
      <w:r w:rsidR="00CB765A">
        <w:rPr>
          <w:rFonts w:ascii="Times New Roman" w:hAnsi="Times New Roman" w:cs="Times New Roman"/>
          <w:bCs/>
        </w:rPr>
        <w:t>toutes les autres activités de</w:t>
      </w:r>
      <w:r>
        <w:rPr>
          <w:rFonts w:ascii="Times New Roman" w:hAnsi="Times New Roman" w:cs="Times New Roman"/>
          <w:bCs/>
        </w:rPr>
        <w:t xml:space="preserve"> pêche</w:t>
      </w:r>
      <w:r w:rsidR="00CB765A">
        <w:rPr>
          <w:rFonts w:ascii="Times New Roman" w:hAnsi="Times New Roman" w:cs="Times New Roman"/>
          <w:bCs/>
        </w:rPr>
        <w:t>, considérées comme</w:t>
      </w:r>
      <w:r>
        <w:rPr>
          <w:rFonts w:ascii="Times New Roman" w:hAnsi="Times New Roman" w:cs="Times New Roman"/>
          <w:bCs/>
        </w:rPr>
        <w:t xml:space="preserve"> </w:t>
      </w:r>
      <w:r w:rsidR="003D6457">
        <w:rPr>
          <w:rFonts w:ascii="Times New Roman" w:hAnsi="Times New Roman" w:cs="Times New Roman"/>
          <w:bCs/>
        </w:rPr>
        <w:t xml:space="preserve">ayant un caractère </w:t>
      </w:r>
      <w:r>
        <w:rPr>
          <w:rFonts w:ascii="Times New Roman" w:hAnsi="Times New Roman" w:cs="Times New Roman"/>
          <w:bCs/>
        </w:rPr>
        <w:t>exploratoire, l</w:t>
      </w:r>
      <w:r w:rsidR="00B34A7A">
        <w:rPr>
          <w:rFonts w:ascii="Times New Roman" w:hAnsi="Times New Roman" w:cs="Times New Roman"/>
          <w:bCs/>
        </w:rPr>
        <w:t>e</w:t>
      </w:r>
      <w:r>
        <w:rPr>
          <w:rFonts w:ascii="Times New Roman" w:hAnsi="Times New Roman" w:cs="Times New Roman"/>
          <w:bCs/>
        </w:rPr>
        <w:t xml:space="preserve"> formulaire</w:t>
      </w:r>
      <w:r w:rsidR="00B34A7A">
        <w:rPr>
          <w:rFonts w:ascii="Times New Roman" w:hAnsi="Times New Roman" w:cs="Times New Roman"/>
          <w:bCs/>
        </w:rPr>
        <w:t xml:space="preserve"> </w:t>
      </w:r>
      <w:r>
        <w:rPr>
          <w:rFonts w:ascii="Times New Roman" w:hAnsi="Times New Roman" w:cs="Times New Roman"/>
          <w:bCs/>
        </w:rPr>
        <w:t xml:space="preserve">de </w:t>
      </w:r>
      <w:r w:rsidR="00B34A7A">
        <w:rPr>
          <w:rFonts w:ascii="Times New Roman" w:hAnsi="Times New Roman" w:cs="Times New Roman"/>
          <w:bCs/>
        </w:rPr>
        <w:t>d</w:t>
      </w:r>
      <w:r>
        <w:rPr>
          <w:rFonts w:ascii="Times New Roman" w:hAnsi="Times New Roman" w:cs="Times New Roman"/>
          <w:bCs/>
        </w:rPr>
        <w:t>emande</w:t>
      </w:r>
      <w:r w:rsidR="00B34A7A">
        <w:rPr>
          <w:rFonts w:ascii="Times New Roman" w:hAnsi="Times New Roman" w:cs="Times New Roman"/>
          <w:bCs/>
        </w:rPr>
        <w:t xml:space="preserve"> </w:t>
      </w:r>
      <w:r>
        <w:rPr>
          <w:rFonts w:ascii="Times New Roman" w:hAnsi="Times New Roman" w:cs="Times New Roman"/>
          <w:bCs/>
        </w:rPr>
        <w:t>est adressé</w:t>
      </w:r>
      <w:r w:rsidR="00B34A7A">
        <w:rPr>
          <w:rFonts w:ascii="Times New Roman" w:hAnsi="Times New Roman" w:cs="Times New Roman"/>
          <w:bCs/>
        </w:rPr>
        <w:t xml:space="preserve"> par l’armateur</w:t>
      </w:r>
      <w:r w:rsidR="00B7039A">
        <w:rPr>
          <w:rFonts w:ascii="Times New Roman" w:hAnsi="Times New Roman" w:cs="Times New Roman"/>
          <w:bCs/>
        </w:rPr>
        <w:t>,</w:t>
      </w:r>
      <w:r w:rsidR="00B34A7A">
        <w:rPr>
          <w:rFonts w:ascii="Times New Roman" w:hAnsi="Times New Roman" w:cs="Times New Roman"/>
          <w:bCs/>
        </w:rPr>
        <w:t xml:space="preserve"> par courrier recommandé avec accusé de réception</w:t>
      </w:r>
      <w:r w:rsidR="00B7039A">
        <w:rPr>
          <w:rFonts w:ascii="Times New Roman" w:hAnsi="Times New Roman" w:cs="Times New Roman"/>
          <w:bCs/>
        </w:rPr>
        <w:t>,</w:t>
      </w:r>
      <w:r w:rsidR="00B34A7A">
        <w:rPr>
          <w:rFonts w:ascii="Times New Roman" w:hAnsi="Times New Roman" w:cs="Times New Roman"/>
          <w:bCs/>
        </w:rPr>
        <w:t xml:space="preserve"> </w:t>
      </w:r>
      <w:r w:rsidR="00B34A7A">
        <w:rPr>
          <w:rFonts w:ascii="Times New Roman" w:hAnsi="Times New Roman" w:cs="Times New Roman"/>
          <w:bCs/>
        </w:rPr>
        <w:lastRenderedPageBreak/>
        <w:t>à la Direction des Pêches Maritimes et de l’Aquaculture</w:t>
      </w:r>
      <w:r w:rsidR="00B34A7A">
        <w:rPr>
          <w:rFonts w:ascii="Times New Roman" w:hAnsi="Times New Roman" w:cs="Times New Roman"/>
          <w:b/>
          <w:bCs/>
        </w:rPr>
        <w:t xml:space="preserve"> </w:t>
      </w:r>
      <w:r w:rsidR="00B34A7A">
        <w:rPr>
          <w:rFonts w:ascii="Times New Roman" w:hAnsi="Times New Roman" w:cs="Times New Roman"/>
          <w:bCs/>
        </w:rPr>
        <w:t>(DPMA)</w:t>
      </w:r>
      <w:r w:rsidR="00222B7E">
        <w:rPr>
          <w:rFonts w:ascii="Times New Roman" w:hAnsi="Times New Roman" w:cs="Times New Roman"/>
          <w:bCs/>
        </w:rPr>
        <w:t>,</w:t>
      </w:r>
      <w:r w:rsidR="00B34A7A">
        <w:rPr>
          <w:rFonts w:ascii="Times New Roman" w:hAnsi="Times New Roman" w:cs="Times New Roman"/>
          <w:bCs/>
        </w:rPr>
        <w:t xml:space="preserve"> </w:t>
      </w:r>
      <w:r w:rsidR="005B31AF">
        <w:rPr>
          <w:rFonts w:ascii="Times New Roman" w:hAnsi="Times New Roman" w:cs="Times New Roman"/>
          <w:bCs/>
        </w:rPr>
        <w:t>ceci</w:t>
      </w:r>
      <w:r w:rsidR="00B34A7A">
        <w:rPr>
          <w:rFonts w:ascii="Times New Roman" w:hAnsi="Times New Roman" w:cs="Times New Roman"/>
          <w:bCs/>
        </w:rPr>
        <w:t xml:space="preserve"> au plus tard deux mois avant le début de l’activité de pêche prévue par le demandeur. Le détail des informations nécessaires est fixé </w:t>
      </w:r>
      <w:r>
        <w:rPr>
          <w:rFonts w:ascii="Times New Roman" w:hAnsi="Times New Roman" w:cs="Times New Roman"/>
          <w:bCs/>
        </w:rPr>
        <w:t>à l’</w:t>
      </w:r>
      <w:r w:rsidR="00B7039A">
        <w:rPr>
          <w:rFonts w:ascii="Times New Roman" w:hAnsi="Times New Roman" w:cs="Times New Roman"/>
          <w:bCs/>
        </w:rPr>
        <w:t>annexe II d</w:t>
      </w:r>
      <w:r w:rsidR="00B34A7A">
        <w:rPr>
          <w:rFonts w:ascii="Times New Roman" w:hAnsi="Times New Roman" w:cs="Times New Roman"/>
          <w:bCs/>
        </w:rPr>
        <w:t>u présent arrêté.</w:t>
      </w:r>
      <w:r>
        <w:rPr>
          <w:rFonts w:ascii="Times New Roman" w:hAnsi="Times New Roman" w:cs="Times New Roman"/>
          <w:bCs/>
        </w:rPr>
        <w:t xml:space="preserve"> </w:t>
      </w:r>
      <w:r w:rsidR="00B34A7A">
        <w:rPr>
          <w:rFonts w:ascii="Times New Roman" w:hAnsi="Times New Roman" w:cs="Times New Roman"/>
          <w:bCs/>
        </w:rPr>
        <w:t>Le dossier de demande de licence est constitué dudit formulaire ainsi que des éléments justificatifs</w:t>
      </w:r>
      <w:r w:rsidR="00262B05">
        <w:rPr>
          <w:rFonts w:ascii="Times New Roman" w:hAnsi="Times New Roman" w:cs="Times New Roman"/>
          <w:bCs/>
        </w:rPr>
        <w:t xml:space="preserve"> prévus</w:t>
      </w:r>
      <w:r w:rsidR="00222B7E">
        <w:rPr>
          <w:rFonts w:ascii="Times New Roman" w:hAnsi="Times New Roman" w:cs="Times New Roman"/>
          <w:bCs/>
        </w:rPr>
        <w:t xml:space="preserve"> et toute </w:t>
      </w:r>
      <w:r w:rsidR="00615F98">
        <w:rPr>
          <w:rFonts w:ascii="Times New Roman" w:hAnsi="Times New Roman" w:cs="Times New Roman"/>
          <w:bCs/>
        </w:rPr>
        <w:t>autre information utile</w:t>
      </w:r>
      <w:r w:rsidR="00B34A7A">
        <w:rPr>
          <w:rFonts w:ascii="Times New Roman" w:hAnsi="Times New Roman" w:cs="Times New Roman"/>
          <w:bCs/>
        </w:rPr>
        <w:t>.</w:t>
      </w:r>
    </w:p>
    <w:p w:rsidR="006C276B" w:rsidRPr="006C276B" w:rsidRDefault="006C276B">
      <w:pPr>
        <w:pStyle w:val="NormalWeb"/>
        <w:widowControl w:val="0"/>
        <w:autoSpaceDE w:val="0"/>
        <w:spacing w:before="0" w:after="0"/>
        <w:rPr>
          <w:rFonts w:ascii="Times New Roman" w:hAnsi="Times New Roman" w:cs="Times New Roman"/>
          <w:bCs/>
        </w:rPr>
      </w:pPr>
    </w:p>
    <w:p w:rsidR="00B34A7A" w:rsidRDefault="00B34A7A">
      <w:pPr>
        <w:jc w:val="both"/>
        <w:rPr>
          <w:rFonts w:eastAsia="Arial Unicode MS"/>
          <w:bCs/>
        </w:rPr>
      </w:pPr>
      <w:r>
        <w:rPr>
          <w:rFonts w:eastAsia="Arial Unicode MS"/>
          <w:bCs/>
        </w:rPr>
        <w:t>Les licences de pêche sont délivrées sous forme d’autorisations par la DPMA</w:t>
      </w:r>
      <w:r w:rsidR="008760CC">
        <w:rPr>
          <w:rFonts w:eastAsia="Arial Unicode MS"/>
          <w:bCs/>
        </w:rPr>
        <w:t xml:space="preserve"> qui tient compte</w:t>
      </w:r>
      <w:r w:rsidR="00460AA1">
        <w:rPr>
          <w:rFonts w:eastAsia="Arial Unicode MS"/>
          <w:bCs/>
        </w:rPr>
        <w:t xml:space="preserve"> </w:t>
      </w:r>
      <w:r w:rsidR="008760CC">
        <w:rPr>
          <w:rFonts w:eastAsia="Arial Unicode MS"/>
          <w:bCs/>
        </w:rPr>
        <w:t>de l’avis d</w:t>
      </w:r>
      <w:r w:rsidR="00460AA1">
        <w:rPr>
          <w:rFonts w:eastAsia="Arial Unicode MS"/>
          <w:bCs/>
        </w:rPr>
        <w:t>es autorités scientifiques chargées de l’évaluation des stocks</w:t>
      </w:r>
      <w:r>
        <w:rPr>
          <w:rFonts w:eastAsia="Arial Unicode MS"/>
          <w:bCs/>
        </w:rPr>
        <w:t>. Tout refus opposé à une demande de licence sera motivé et notifié au demandeur.</w:t>
      </w:r>
    </w:p>
    <w:p w:rsidR="00B34A7A" w:rsidRDefault="00B34A7A" w:rsidP="00436EA3">
      <w:pPr>
        <w:pStyle w:val="NormalWeb"/>
        <w:widowControl w:val="0"/>
        <w:autoSpaceDE w:val="0"/>
        <w:spacing w:before="0" w:after="0"/>
        <w:rPr>
          <w:rFonts w:ascii="Times New Roman" w:hAnsi="Times New Roman" w:cs="Times New Roman"/>
          <w:b/>
          <w:bCs/>
        </w:rPr>
      </w:pPr>
    </w:p>
    <w:p w:rsidR="00B34A7A" w:rsidRDefault="00B34A7A">
      <w:pPr>
        <w:pStyle w:val="NormalWeb"/>
        <w:widowControl w:val="0"/>
        <w:autoSpaceDE w:val="0"/>
        <w:spacing w:before="0" w:after="0"/>
        <w:jc w:val="center"/>
        <w:rPr>
          <w:rFonts w:ascii="Times New Roman" w:hAnsi="Times New Roman" w:cs="Times New Roman"/>
          <w:b/>
          <w:bCs/>
        </w:rPr>
      </w:pPr>
      <w:r>
        <w:rPr>
          <w:rFonts w:ascii="Times New Roman" w:hAnsi="Times New Roman" w:cs="Times New Roman"/>
          <w:b/>
          <w:bCs/>
        </w:rPr>
        <w:t>Article 5</w:t>
      </w:r>
    </w:p>
    <w:p w:rsidR="00B34A7A" w:rsidRDefault="00B34A7A">
      <w:pPr>
        <w:pStyle w:val="NormalWeb"/>
        <w:widowControl w:val="0"/>
        <w:autoSpaceDE w:val="0"/>
        <w:spacing w:before="0" w:after="0"/>
        <w:jc w:val="center"/>
        <w:rPr>
          <w:rFonts w:ascii="Times New Roman" w:hAnsi="Times New Roman" w:cs="Times New Roman"/>
          <w:b/>
          <w:bCs/>
        </w:rPr>
      </w:pPr>
    </w:p>
    <w:p w:rsidR="00B34A7A" w:rsidRDefault="00F76CEF">
      <w:pPr>
        <w:pStyle w:val="NormalWeb"/>
        <w:widowControl w:val="0"/>
        <w:autoSpaceDE w:val="0"/>
        <w:spacing w:before="0" w:after="0"/>
        <w:rPr>
          <w:rFonts w:ascii="Times New Roman" w:hAnsi="Times New Roman" w:cs="Times New Roman"/>
          <w:b/>
          <w:bCs/>
        </w:rPr>
      </w:pPr>
      <w:r>
        <w:rPr>
          <w:rFonts w:ascii="Times New Roman" w:hAnsi="Times New Roman" w:cs="Times New Roman"/>
          <w:bCs/>
        </w:rPr>
        <w:t>Après réception de la licence de pêche</w:t>
      </w:r>
      <w:r w:rsidR="00B34A7A">
        <w:rPr>
          <w:rFonts w:ascii="Times New Roman" w:hAnsi="Times New Roman" w:cs="Times New Roman"/>
          <w:bCs/>
        </w:rPr>
        <w:t>, l’armement transmet au</w:t>
      </w:r>
      <w:r w:rsidR="00CF0ACE">
        <w:rPr>
          <w:rFonts w:ascii="Times New Roman" w:hAnsi="Times New Roman" w:cs="Times New Roman"/>
          <w:bCs/>
        </w:rPr>
        <w:t xml:space="preserve"> </w:t>
      </w:r>
      <w:r w:rsidR="00436EA3">
        <w:rPr>
          <w:rFonts w:ascii="Times New Roman" w:hAnsi="Times New Roman" w:cs="Times New Roman"/>
          <w:bCs/>
        </w:rPr>
        <w:t>Centre régional opérationnel de s</w:t>
      </w:r>
      <w:r w:rsidR="00262B05">
        <w:rPr>
          <w:rFonts w:ascii="Times New Roman" w:hAnsi="Times New Roman" w:cs="Times New Roman"/>
          <w:bCs/>
        </w:rPr>
        <w:t>urveillance et de sauvetage de L</w:t>
      </w:r>
      <w:r w:rsidR="00436EA3">
        <w:rPr>
          <w:rFonts w:ascii="Times New Roman" w:hAnsi="Times New Roman" w:cs="Times New Roman"/>
          <w:bCs/>
        </w:rPr>
        <w:t>a Réunion (CROSS RU)</w:t>
      </w:r>
      <w:r w:rsidR="00CF0ACE">
        <w:rPr>
          <w:rFonts w:ascii="Times New Roman" w:hAnsi="Times New Roman" w:cs="Times New Roman"/>
          <w:bCs/>
        </w:rPr>
        <w:t xml:space="preserve"> l</w:t>
      </w:r>
      <w:r w:rsidR="00B34A7A">
        <w:rPr>
          <w:rFonts w:ascii="Times New Roman" w:hAnsi="Times New Roman" w:cs="Times New Roman"/>
          <w:bCs/>
        </w:rPr>
        <w:t xml:space="preserve">es éléments </w:t>
      </w:r>
      <w:r w:rsidR="00436EA3">
        <w:rPr>
          <w:rFonts w:ascii="Times New Roman" w:hAnsi="Times New Roman" w:cs="Times New Roman"/>
          <w:bCs/>
        </w:rPr>
        <w:t>figurant</w:t>
      </w:r>
      <w:r w:rsidR="00B34A7A">
        <w:rPr>
          <w:rFonts w:ascii="Times New Roman" w:hAnsi="Times New Roman" w:cs="Times New Roman"/>
          <w:bCs/>
        </w:rPr>
        <w:t xml:space="preserve"> à l’annexe III</w:t>
      </w:r>
      <w:r w:rsidR="00CF0ACE">
        <w:rPr>
          <w:rFonts w:ascii="Times New Roman" w:hAnsi="Times New Roman" w:cs="Times New Roman"/>
          <w:bCs/>
        </w:rPr>
        <w:t xml:space="preserve"> concernant les coordonnées du navire et le programme de pêche</w:t>
      </w:r>
      <w:r w:rsidR="00B34A7A">
        <w:rPr>
          <w:rFonts w:ascii="Times New Roman" w:hAnsi="Times New Roman" w:cs="Times New Roman"/>
          <w:bCs/>
        </w:rPr>
        <w:t>.</w:t>
      </w:r>
    </w:p>
    <w:p w:rsidR="00B34A7A" w:rsidRDefault="00B34A7A">
      <w:pPr>
        <w:pStyle w:val="NormalWeb"/>
        <w:widowControl w:val="0"/>
        <w:autoSpaceDE w:val="0"/>
        <w:spacing w:before="0" w:after="0"/>
        <w:jc w:val="center"/>
        <w:rPr>
          <w:rFonts w:ascii="Times New Roman" w:hAnsi="Times New Roman" w:cs="Times New Roman"/>
          <w:b/>
          <w:bCs/>
        </w:rPr>
      </w:pPr>
    </w:p>
    <w:p w:rsidR="00B34A7A" w:rsidRDefault="00B34A7A">
      <w:pPr>
        <w:pStyle w:val="NormalWeb"/>
        <w:widowControl w:val="0"/>
        <w:autoSpaceDE w:val="0"/>
        <w:spacing w:before="0" w:after="0"/>
        <w:jc w:val="center"/>
        <w:rPr>
          <w:rFonts w:ascii="Times New Roman" w:hAnsi="Times New Roman" w:cs="Times New Roman"/>
          <w:b/>
          <w:bCs/>
        </w:rPr>
      </w:pPr>
      <w:r>
        <w:rPr>
          <w:rFonts w:ascii="Times New Roman" w:hAnsi="Times New Roman" w:cs="Times New Roman"/>
          <w:b/>
          <w:bCs/>
        </w:rPr>
        <w:t>Article 6</w:t>
      </w:r>
    </w:p>
    <w:p w:rsidR="00B34A7A" w:rsidRDefault="00B34A7A">
      <w:pPr>
        <w:pStyle w:val="NormalWeb"/>
        <w:widowControl w:val="0"/>
        <w:autoSpaceDE w:val="0"/>
        <w:spacing w:before="0" w:after="0"/>
        <w:jc w:val="center"/>
        <w:rPr>
          <w:rFonts w:ascii="Times New Roman" w:hAnsi="Times New Roman" w:cs="Times New Roman"/>
          <w:b/>
          <w:bCs/>
        </w:rPr>
      </w:pPr>
    </w:p>
    <w:p w:rsidR="00B34A7A" w:rsidRDefault="00B34A7A">
      <w:pPr>
        <w:widowControl w:val="0"/>
        <w:autoSpaceDE w:val="0"/>
        <w:jc w:val="both"/>
      </w:pPr>
      <w:r>
        <w:t xml:space="preserve">Chaque navire dispose d’un système de suivi satellitaire (VMS) lui permettant de communiquer sa position au </w:t>
      </w:r>
      <w:r w:rsidR="005F64DB">
        <w:t>Centre national de surveillance des pêches (CNSP)</w:t>
      </w:r>
      <w:r>
        <w:t xml:space="preserve">. Les positions des navires sont signalées dans les conditions précisées </w:t>
      </w:r>
      <w:r w:rsidR="00E81214">
        <w:t>à l’</w:t>
      </w:r>
      <w:r>
        <w:t>annexe IV.</w:t>
      </w:r>
    </w:p>
    <w:p w:rsidR="00B34A7A" w:rsidRDefault="00B34A7A">
      <w:pPr>
        <w:widowControl w:val="0"/>
        <w:autoSpaceDE w:val="0"/>
        <w:jc w:val="both"/>
      </w:pPr>
    </w:p>
    <w:p w:rsidR="00B34A7A" w:rsidRDefault="00B34A7A">
      <w:pPr>
        <w:pStyle w:val="NormalWeb"/>
        <w:widowControl w:val="0"/>
        <w:autoSpaceDE w:val="0"/>
        <w:spacing w:before="0" w:after="0"/>
        <w:jc w:val="center"/>
      </w:pPr>
      <w:r>
        <w:rPr>
          <w:rFonts w:ascii="Times New Roman" w:hAnsi="Times New Roman" w:cs="Times New Roman"/>
          <w:b/>
          <w:bCs/>
        </w:rPr>
        <w:t>Article 7</w:t>
      </w:r>
    </w:p>
    <w:p w:rsidR="00B34A7A" w:rsidRDefault="00B34A7A">
      <w:pPr>
        <w:widowControl w:val="0"/>
        <w:autoSpaceDE w:val="0"/>
        <w:jc w:val="both"/>
      </w:pPr>
    </w:p>
    <w:p w:rsidR="00B34A7A" w:rsidRDefault="00B34A7A">
      <w:pPr>
        <w:widowControl w:val="0"/>
        <w:autoSpaceDE w:val="0"/>
        <w:jc w:val="both"/>
      </w:pPr>
      <w:r>
        <w:t xml:space="preserve">Dans le respect de la troisième mesure intérimaire de la Résolution adoptée à Rome le 7 juillet 2006 par les membres </w:t>
      </w:r>
      <w:r w:rsidR="00AA4C42">
        <w:t>de l’APSOI</w:t>
      </w:r>
      <w:r w:rsidR="00436EA3">
        <w:t>, reproduite à l’annexe V</w:t>
      </w:r>
      <w:r>
        <w:t xml:space="preserve">, chaque navire embarque un observateur scientifique chargé de collecter les données scientifiques. L’observateur transmet un rapport </w:t>
      </w:r>
      <w:r w:rsidR="00F76CEF">
        <w:t>au Muséum national d’histoire naturelle (MNHN)</w:t>
      </w:r>
      <w:r>
        <w:t>. Les conditions d’embarquement et les missions de l’observateur scientifique sont décrites à l’annexe VI.</w:t>
      </w:r>
    </w:p>
    <w:p w:rsidR="00B34A7A" w:rsidRDefault="00B34A7A">
      <w:pPr>
        <w:widowControl w:val="0"/>
        <w:autoSpaceDE w:val="0"/>
        <w:jc w:val="both"/>
      </w:pPr>
    </w:p>
    <w:p w:rsidR="00B34A7A" w:rsidRDefault="00B34A7A">
      <w:pPr>
        <w:pStyle w:val="NormalWeb"/>
        <w:widowControl w:val="0"/>
        <w:autoSpaceDE w:val="0"/>
        <w:spacing w:before="0" w:after="0"/>
        <w:jc w:val="center"/>
      </w:pPr>
      <w:r>
        <w:rPr>
          <w:rFonts w:ascii="Times New Roman" w:hAnsi="Times New Roman" w:cs="Times New Roman"/>
          <w:b/>
          <w:bCs/>
        </w:rPr>
        <w:t>Article 8</w:t>
      </w:r>
    </w:p>
    <w:p w:rsidR="00B34A7A" w:rsidRDefault="00B34A7A">
      <w:pPr>
        <w:widowControl w:val="0"/>
        <w:autoSpaceDE w:val="0"/>
        <w:jc w:val="both"/>
      </w:pPr>
    </w:p>
    <w:p w:rsidR="00B34A7A" w:rsidRDefault="00B34A7A">
      <w:pPr>
        <w:widowControl w:val="0"/>
        <w:autoSpaceDE w:val="0"/>
        <w:jc w:val="both"/>
        <w:rPr>
          <w:shd w:val="clear" w:color="auto" w:fill="FFFF00"/>
        </w:rPr>
      </w:pPr>
      <w:r>
        <w:t xml:space="preserve">Dans le respect des Résolutions 61/105 et 64/72 de l’Assemblée générale des Nations Unies adoptées respectivement le 8 décembre 2006 et le 4 décembre 2009, et de manière à limiter l’impact </w:t>
      </w:r>
      <w:r w:rsidR="002D6D4D">
        <w:t xml:space="preserve">néfaste </w:t>
      </w:r>
      <w:r>
        <w:t>des activités de pêche en eaux profondes sur l’environnement marin, les mesures liées à la découverte d’</w:t>
      </w:r>
      <w:r w:rsidR="00230D61">
        <w:t>EMV</w:t>
      </w:r>
      <w:r>
        <w:t xml:space="preserve"> dans la zone d’application d</w:t>
      </w:r>
      <w:r w:rsidR="00262B05">
        <w:t>u</w:t>
      </w:r>
      <w:r>
        <w:t xml:space="preserve"> présent arrêté sont prévues à l’annexe VII. </w:t>
      </w:r>
      <w:r w:rsidRPr="0061165C">
        <w:t xml:space="preserve">Toute notification de rencontre significative d’EMV s’effectue auprès du </w:t>
      </w:r>
      <w:r w:rsidR="00436EA3">
        <w:t>CROSS RU</w:t>
      </w:r>
      <w:r w:rsidR="00D33B99">
        <w:t xml:space="preserve"> </w:t>
      </w:r>
      <w:r w:rsidRPr="0061165C">
        <w:t>qui alertera la DPMA</w:t>
      </w:r>
      <w:r w:rsidR="002D6D4D">
        <w:t xml:space="preserve"> ainsi que le MNHN</w:t>
      </w:r>
      <w:r w:rsidRPr="0061165C">
        <w:t xml:space="preserve">. </w:t>
      </w:r>
      <w:r w:rsidR="004A46C1" w:rsidRPr="00932EBE">
        <w:t>En cas de confirmation avérée de présence significative d’EMV</w:t>
      </w:r>
      <w:r w:rsidR="002D6D4D">
        <w:t xml:space="preserve"> par le MNHN</w:t>
      </w:r>
      <w:r w:rsidR="004A46C1" w:rsidRPr="00932EBE">
        <w:t>,</w:t>
      </w:r>
      <w:r w:rsidR="00932EBE" w:rsidRPr="00932EBE">
        <w:t xml:space="preserve"> l</w:t>
      </w:r>
      <w:r w:rsidR="00E81214" w:rsidRPr="00932EBE">
        <w:t>a DPMA</w:t>
      </w:r>
      <w:r w:rsidRPr="00932EBE">
        <w:t xml:space="preserve"> ferme provisoirement le secteur à toute activité de pêche en eaux profondes</w:t>
      </w:r>
      <w:r w:rsidRPr="0061165C">
        <w:t>.</w:t>
      </w:r>
    </w:p>
    <w:p w:rsidR="008F4468" w:rsidRDefault="008F4468">
      <w:pPr>
        <w:widowControl w:val="0"/>
        <w:autoSpaceDE w:val="0"/>
        <w:jc w:val="both"/>
        <w:rPr>
          <w:shd w:val="clear" w:color="auto" w:fill="FFFF00"/>
        </w:rPr>
      </w:pPr>
    </w:p>
    <w:p w:rsidR="008F4468" w:rsidRPr="00932EBE" w:rsidRDefault="008F4468" w:rsidP="00932EBE">
      <w:pPr>
        <w:pStyle w:val="NormalWeb"/>
        <w:widowControl w:val="0"/>
        <w:autoSpaceDE w:val="0"/>
        <w:spacing w:before="0" w:after="0"/>
        <w:jc w:val="center"/>
        <w:rPr>
          <w:rFonts w:ascii="Times New Roman" w:hAnsi="Times New Roman" w:cs="Times New Roman"/>
          <w:b/>
          <w:bCs/>
        </w:rPr>
      </w:pPr>
      <w:r w:rsidRPr="00932EBE">
        <w:rPr>
          <w:rFonts w:ascii="Times New Roman" w:hAnsi="Times New Roman" w:cs="Times New Roman"/>
          <w:b/>
          <w:bCs/>
        </w:rPr>
        <w:t xml:space="preserve">Article </w:t>
      </w:r>
      <w:r w:rsidR="002D6D4D">
        <w:rPr>
          <w:rFonts w:ascii="Times New Roman" w:hAnsi="Times New Roman" w:cs="Times New Roman"/>
          <w:b/>
          <w:bCs/>
        </w:rPr>
        <w:t>9</w:t>
      </w:r>
    </w:p>
    <w:p w:rsidR="00E10C8C" w:rsidRPr="00E10C8C" w:rsidRDefault="00E10C8C" w:rsidP="00E10C8C">
      <w:pPr>
        <w:widowControl w:val="0"/>
        <w:autoSpaceDE w:val="0"/>
        <w:jc w:val="center"/>
        <w:rPr>
          <w:b/>
          <w:shd w:val="clear" w:color="auto" w:fill="FFFF00"/>
        </w:rPr>
      </w:pPr>
    </w:p>
    <w:p w:rsidR="00B34A7A" w:rsidRDefault="008F4468">
      <w:pPr>
        <w:widowControl w:val="0"/>
        <w:autoSpaceDE w:val="0"/>
        <w:jc w:val="both"/>
      </w:pPr>
      <w:r w:rsidRPr="00932EBE">
        <w:t xml:space="preserve">Tout projet de pêcherie exploratoire </w:t>
      </w:r>
      <w:r w:rsidR="00AA4C42">
        <w:t>fait</w:t>
      </w:r>
      <w:r w:rsidRPr="00932EBE">
        <w:t xml:space="preserve"> l’objet d’une é</w:t>
      </w:r>
      <w:r w:rsidR="00B34A7A" w:rsidRPr="00932EBE">
        <w:t>tude d’impact préalable</w:t>
      </w:r>
      <w:r w:rsidR="00116853">
        <w:t xml:space="preserve">, visant notamment à prévenir les impacts </w:t>
      </w:r>
      <w:r w:rsidR="00B250B7">
        <w:t>néfastes</w:t>
      </w:r>
      <w:r w:rsidR="00116853">
        <w:t xml:space="preserve"> significatifs de l’activité de pêche sur les EMV</w:t>
      </w:r>
      <w:r w:rsidRPr="00932EBE">
        <w:t>. Cette étude comporte un projet de n</w:t>
      </w:r>
      <w:r w:rsidR="00991718">
        <w:t>otification,</w:t>
      </w:r>
      <w:r w:rsidRPr="00932EBE">
        <w:t xml:space="preserve"> un plan de recherche</w:t>
      </w:r>
      <w:r w:rsidR="00991718">
        <w:t xml:space="preserve"> et un plan de collecte des données, ces documents étant </w:t>
      </w:r>
      <w:r w:rsidRPr="00932EBE">
        <w:t xml:space="preserve">transmis </w:t>
      </w:r>
      <w:r w:rsidR="00CD2CAE" w:rsidRPr="00932EBE">
        <w:t xml:space="preserve">au </w:t>
      </w:r>
      <w:r w:rsidR="00CB1122" w:rsidRPr="00932EBE">
        <w:t>MNHN</w:t>
      </w:r>
      <w:r w:rsidR="002D6D4D">
        <w:t xml:space="preserve"> pour examen</w:t>
      </w:r>
      <w:r w:rsidR="00CB1122" w:rsidRPr="00932EBE">
        <w:t xml:space="preserve">. </w:t>
      </w:r>
      <w:r w:rsidR="002D6D4D">
        <w:t>Au plus tard deux mois après réception de l’étude d’impact, le MNHN transmet à la DPMA un avis sur le projet de pêche concerné</w:t>
      </w:r>
      <w:r w:rsidR="005B31AF">
        <w:t>. La DPMA</w:t>
      </w:r>
      <w:r w:rsidR="00262B05">
        <w:t xml:space="preserve"> dispose </w:t>
      </w:r>
      <w:r w:rsidR="009C3299" w:rsidRPr="00E81AC9">
        <w:t>alors</w:t>
      </w:r>
      <w:r w:rsidR="004A16CE">
        <w:t xml:space="preserve"> </w:t>
      </w:r>
      <w:r w:rsidR="00262B05">
        <w:t>de deux mois pour autoriser ou non le projet de pêche</w:t>
      </w:r>
      <w:r w:rsidR="002D6D4D">
        <w:t>.</w:t>
      </w:r>
      <w:r w:rsidR="00436EA3">
        <w:t xml:space="preserve"> Les éléments constitutifs de l’étude d’impact sont détaillés à l’annexe VIII.</w:t>
      </w:r>
    </w:p>
    <w:p w:rsidR="00B34A7A" w:rsidRDefault="00B34A7A">
      <w:pPr>
        <w:widowControl w:val="0"/>
        <w:autoSpaceDE w:val="0"/>
        <w:jc w:val="both"/>
      </w:pPr>
    </w:p>
    <w:p w:rsidR="00B34A7A" w:rsidRDefault="00B34A7A">
      <w:pPr>
        <w:pStyle w:val="NormalWeb"/>
        <w:widowControl w:val="0"/>
        <w:autoSpaceDE w:val="0"/>
        <w:spacing w:before="0" w:after="0"/>
        <w:jc w:val="center"/>
        <w:rPr>
          <w:rFonts w:ascii="Times New Roman" w:hAnsi="Times New Roman" w:cs="Times New Roman"/>
          <w:b/>
          <w:bCs/>
        </w:rPr>
      </w:pPr>
      <w:r>
        <w:rPr>
          <w:rFonts w:ascii="Times New Roman" w:hAnsi="Times New Roman" w:cs="Times New Roman"/>
          <w:b/>
          <w:bCs/>
        </w:rPr>
        <w:t xml:space="preserve">Article </w:t>
      </w:r>
      <w:r w:rsidR="002D6D4D">
        <w:rPr>
          <w:rFonts w:ascii="Times New Roman" w:hAnsi="Times New Roman" w:cs="Times New Roman"/>
          <w:b/>
          <w:bCs/>
        </w:rPr>
        <w:t>10</w:t>
      </w:r>
    </w:p>
    <w:p w:rsidR="00B34A7A" w:rsidRDefault="00B34A7A">
      <w:pPr>
        <w:pStyle w:val="NormalWeb"/>
        <w:widowControl w:val="0"/>
        <w:autoSpaceDE w:val="0"/>
        <w:spacing w:before="0" w:after="0"/>
        <w:jc w:val="center"/>
        <w:rPr>
          <w:rFonts w:ascii="Times New Roman" w:hAnsi="Times New Roman" w:cs="Times New Roman"/>
          <w:b/>
          <w:bCs/>
        </w:rPr>
      </w:pPr>
    </w:p>
    <w:p w:rsidR="00B34A7A" w:rsidRDefault="00B34A7A">
      <w:pPr>
        <w:widowControl w:val="0"/>
        <w:autoSpaceDE w:val="0"/>
        <w:jc w:val="both"/>
      </w:pPr>
      <w:r>
        <w:t xml:space="preserve">Les prescriptions techniques et les obligations des armateurs et des capitaines sont détaillées </w:t>
      </w:r>
      <w:r w:rsidR="00F76CEF">
        <w:t xml:space="preserve">aux </w:t>
      </w:r>
      <w:r>
        <w:t xml:space="preserve">annexes </w:t>
      </w:r>
      <w:r w:rsidR="00436EA3">
        <w:t xml:space="preserve">IX et </w:t>
      </w:r>
      <w:r>
        <w:t xml:space="preserve">X. Elles comprennent </w:t>
      </w:r>
      <w:r w:rsidR="00436EA3">
        <w:t xml:space="preserve">en particulier </w:t>
      </w:r>
      <w:r>
        <w:t xml:space="preserve">des mesures de protection de l’environnement. </w:t>
      </w:r>
    </w:p>
    <w:p w:rsidR="00B34A7A" w:rsidRDefault="00B34A7A">
      <w:pPr>
        <w:widowControl w:val="0"/>
        <w:autoSpaceDE w:val="0"/>
        <w:jc w:val="both"/>
      </w:pPr>
    </w:p>
    <w:p w:rsidR="00B34A7A" w:rsidRDefault="00B34A7A">
      <w:pPr>
        <w:pStyle w:val="NormalWeb"/>
        <w:widowControl w:val="0"/>
        <w:autoSpaceDE w:val="0"/>
        <w:spacing w:before="0" w:after="0"/>
        <w:jc w:val="center"/>
      </w:pPr>
      <w:r>
        <w:rPr>
          <w:rFonts w:ascii="Times New Roman" w:hAnsi="Times New Roman" w:cs="Times New Roman"/>
          <w:b/>
          <w:bCs/>
        </w:rPr>
        <w:t>Article 1</w:t>
      </w:r>
      <w:r w:rsidR="002D6D4D">
        <w:rPr>
          <w:rFonts w:ascii="Times New Roman" w:hAnsi="Times New Roman" w:cs="Times New Roman"/>
          <w:b/>
          <w:bCs/>
        </w:rPr>
        <w:t>1</w:t>
      </w:r>
    </w:p>
    <w:p w:rsidR="00B34A7A" w:rsidRDefault="00B34A7A">
      <w:pPr>
        <w:widowControl w:val="0"/>
        <w:autoSpaceDE w:val="0"/>
        <w:jc w:val="both"/>
      </w:pPr>
    </w:p>
    <w:p w:rsidR="00B34A7A" w:rsidRDefault="00B34A7A">
      <w:pPr>
        <w:widowControl w:val="0"/>
        <w:autoSpaceDE w:val="0"/>
        <w:jc w:val="both"/>
      </w:pPr>
      <w:r>
        <w:t xml:space="preserve">Les produits de la pêche sont exclusivement débarqués </w:t>
      </w:r>
      <w:r w:rsidR="0061165C">
        <w:t>à</w:t>
      </w:r>
      <w:r w:rsidR="00AF4621">
        <w:t xml:space="preserve"> La Réunion, à Port-des-Galets</w:t>
      </w:r>
      <w:r w:rsidR="00D51DC1">
        <w:t xml:space="preserve"> (Le Port)</w:t>
      </w:r>
      <w:r w:rsidR="00AF4621">
        <w:t>.</w:t>
      </w:r>
      <w:r>
        <w:t xml:space="preserve"> </w:t>
      </w:r>
      <w:r w:rsidR="00875CAD" w:rsidRPr="00615F98">
        <w:t>Néanmoins, ils peuvent l’être dans d’autres ports dans le cas de pêcheries exploratoires, après accord de la DPMA, suite à une demande faite par l’armement lors du dépôt du projet de pêcherie</w:t>
      </w:r>
      <w:r w:rsidR="000F5318">
        <w:t xml:space="preserve"> exploratoire visé à l’article 4</w:t>
      </w:r>
      <w:r w:rsidR="00615F98">
        <w:t xml:space="preserve"> du présent arrêté</w:t>
      </w:r>
      <w:r w:rsidR="00875CAD" w:rsidRPr="00615F98">
        <w:t>.</w:t>
      </w:r>
      <w:r w:rsidR="00875CAD">
        <w:t xml:space="preserve"> </w:t>
      </w:r>
      <w:r>
        <w:t xml:space="preserve">Ils sont manipulés, préparés et conditionnés dans le respect des conditions requises par les dispositions réglementaires en vigueur dans l’Union européenne. Ils sont </w:t>
      </w:r>
      <w:r w:rsidR="00D51DC1">
        <w:t>entreposés de façon séparée</w:t>
      </w:r>
      <w:r>
        <w:t xml:space="preserve"> et doivent porter la mention </w:t>
      </w:r>
      <w:r w:rsidR="00EB64EA">
        <w:t>« </w:t>
      </w:r>
      <w:r>
        <w:t>SIOFA</w:t>
      </w:r>
      <w:r w:rsidR="00EB64EA">
        <w:t> »</w:t>
      </w:r>
      <w:r w:rsidR="00D51DC1">
        <w:t xml:space="preserve"> sur l’emballage et les documents d’accompagnement</w:t>
      </w:r>
      <w:r>
        <w:t>.</w:t>
      </w:r>
    </w:p>
    <w:p w:rsidR="007F5859" w:rsidRDefault="007F5859">
      <w:pPr>
        <w:widowControl w:val="0"/>
        <w:autoSpaceDE w:val="0"/>
        <w:jc w:val="both"/>
      </w:pPr>
    </w:p>
    <w:p w:rsidR="00B34A7A" w:rsidRDefault="00B34A7A">
      <w:pPr>
        <w:pStyle w:val="NormalWeb"/>
        <w:widowControl w:val="0"/>
        <w:autoSpaceDE w:val="0"/>
        <w:spacing w:before="0" w:after="0"/>
        <w:jc w:val="center"/>
      </w:pPr>
      <w:r>
        <w:rPr>
          <w:rFonts w:ascii="Times New Roman" w:hAnsi="Times New Roman" w:cs="Times New Roman"/>
          <w:b/>
          <w:bCs/>
        </w:rPr>
        <w:t>Article 1</w:t>
      </w:r>
      <w:r w:rsidR="002D6D4D">
        <w:rPr>
          <w:rFonts w:ascii="Times New Roman" w:hAnsi="Times New Roman" w:cs="Times New Roman"/>
          <w:b/>
          <w:bCs/>
        </w:rPr>
        <w:t>2</w:t>
      </w:r>
    </w:p>
    <w:p w:rsidR="00B34A7A" w:rsidRDefault="00B34A7A">
      <w:pPr>
        <w:widowControl w:val="0"/>
        <w:autoSpaceDE w:val="0"/>
        <w:jc w:val="both"/>
      </w:pPr>
    </w:p>
    <w:p w:rsidR="00B34A7A" w:rsidRDefault="00B34A7A" w:rsidP="007F5859">
      <w:pPr>
        <w:widowControl w:val="0"/>
        <w:autoSpaceDE w:val="0"/>
        <w:jc w:val="both"/>
      </w:pPr>
      <w:r>
        <w:t xml:space="preserve">Les armements fournissent </w:t>
      </w:r>
      <w:r w:rsidR="002D6D4D">
        <w:t>au MNHN</w:t>
      </w:r>
      <w:r>
        <w:t xml:space="preserve"> toutes les données de pêche relatives aux captures effectuées, y compris celles concernant les prises accessoires selon le modèle prévu </w:t>
      </w:r>
      <w:r w:rsidR="002D6D4D">
        <w:t>à l’</w:t>
      </w:r>
      <w:r>
        <w:t>annexe III.</w:t>
      </w:r>
    </w:p>
    <w:p w:rsidR="00B34A7A" w:rsidRDefault="00B34A7A">
      <w:pPr>
        <w:widowControl w:val="0"/>
        <w:autoSpaceDE w:val="0"/>
      </w:pPr>
    </w:p>
    <w:p w:rsidR="00B34A7A" w:rsidRDefault="00B34A7A">
      <w:pPr>
        <w:pStyle w:val="NormalWeb"/>
        <w:widowControl w:val="0"/>
        <w:autoSpaceDE w:val="0"/>
        <w:spacing w:before="0" w:after="0"/>
        <w:jc w:val="center"/>
        <w:rPr>
          <w:rFonts w:ascii="Times New Roman" w:hAnsi="Times New Roman" w:cs="Times New Roman"/>
          <w:b/>
          <w:bCs/>
        </w:rPr>
      </w:pPr>
      <w:r>
        <w:rPr>
          <w:rFonts w:ascii="Times New Roman" w:hAnsi="Times New Roman" w:cs="Times New Roman"/>
          <w:b/>
          <w:bCs/>
        </w:rPr>
        <w:t>Article 1</w:t>
      </w:r>
      <w:r w:rsidR="002D6D4D">
        <w:rPr>
          <w:rFonts w:ascii="Times New Roman" w:hAnsi="Times New Roman" w:cs="Times New Roman"/>
          <w:b/>
          <w:bCs/>
        </w:rPr>
        <w:t>3</w:t>
      </w:r>
    </w:p>
    <w:p w:rsidR="008358DE" w:rsidRDefault="008358DE">
      <w:pPr>
        <w:pStyle w:val="NormalWeb"/>
        <w:widowControl w:val="0"/>
        <w:autoSpaceDE w:val="0"/>
        <w:spacing w:before="0" w:after="0"/>
        <w:jc w:val="center"/>
      </w:pPr>
    </w:p>
    <w:p w:rsidR="008358DE" w:rsidRDefault="008358DE" w:rsidP="008358DE">
      <w:pPr>
        <w:pStyle w:val="Default"/>
        <w:jc w:val="both"/>
        <w:rPr>
          <w:color w:val="auto"/>
        </w:rPr>
      </w:pPr>
      <w:r>
        <w:rPr>
          <w:color w:val="auto"/>
        </w:rPr>
        <w:t>Lorsque la DPMA reçoit des informations à l’égard d’actions menées par le propriétaire, le capitaine, ou un membre de l’équipage susceptibles d’être en infraction aux dispositions du présent arrêté, elle prend rapidement les mesures qui s’imposent, conformément à la législation nationale.</w:t>
      </w:r>
    </w:p>
    <w:p w:rsidR="008358DE" w:rsidRDefault="008358DE">
      <w:pPr>
        <w:pStyle w:val="NormalWeb"/>
        <w:widowControl w:val="0"/>
        <w:autoSpaceDE w:val="0"/>
        <w:spacing w:before="0" w:after="0"/>
        <w:jc w:val="center"/>
      </w:pPr>
    </w:p>
    <w:p w:rsidR="008358DE" w:rsidRPr="008358DE" w:rsidRDefault="008358DE">
      <w:pPr>
        <w:pStyle w:val="NormalWeb"/>
        <w:widowControl w:val="0"/>
        <w:autoSpaceDE w:val="0"/>
        <w:spacing w:before="0" w:after="0"/>
        <w:jc w:val="center"/>
        <w:rPr>
          <w:rFonts w:ascii="Times New Roman" w:hAnsi="Times New Roman" w:cs="Times New Roman"/>
          <w:b/>
          <w:bCs/>
        </w:rPr>
      </w:pPr>
      <w:r w:rsidRPr="008358DE">
        <w:rPr>
          <w:rFonts w:ascii="Times New Roman" w:hAnsi="Times New Roman" w:cs="Times New Roman"/>
          <w:b/>
          <w:bCs/>
        </w:rPr>
        <w:t>Article 14</w:t>
      </w:r>
    </w:p>
    <w:p w:rsidR="00B34A7A" w:rsidRDefault="00B34A7A">
      <w:pPr>
        <w:widowControl w:val="0"/>
        <w:autoSpaceDE w:val="0"/>
      </w:pPr>
    </w:p>
    <w:p w:rsidR="00B34A7A" w:rsidRDefault="00B34A7A">
      <w:pPr>
        <w:widowControl w:val="0"/>
        <w:autoSpaceDE w:val="0"/>
        <w:jc w:val="both"/>
      </w:pPr>
      <w:r>
        <w:t xml:space="preserve">Le présent arrêté entre en vigueur le </w:t>
      </w:r>
      <w:r w:rsidRPr="00932EBE">
        <w:t xml:space="preserve">premier janvier </w:t>
      </w:r>
      <w:r w:rsidR="0061165C" w:rsidRPr="00932EBE">
        <w:t>2015</w:t>
      </w:r>
      <w:r>
        <w:t>. Certaines dispositions seront amenées à évoluer en fonction des résultats des campagnes d’échantillonnage et d’observation et de nouvelles priorités de recherche identifiées.</w:t>
      </w:r>
    </w:p>
    <w:p w:rsidR="00B34A7A" w:rsidRDefault="00B34A7A">
      <w:pPr>
        <w:widowControl w:val="0"/>
        <w:autoSpaceDE w:val="0"/>
      </w:pPr>
    </w:p>
    <w:p w:rsidR="0050581A" w:rsidRPr="00AA4C42" w:rsidRDefault="0050581A" w:rsidP="00EC429A">
      <w:pPr>
        <w:widowControl w:val="0"/>
        <w:autoSpaceDE w:val="0"/>
        <w:jc w:val="both"/>
      </w:pPr>
      <w:r>
        <w:t xml:space="preserve">La Directrice </w:t>
      </w:r>
      <w:r w:rsidR="00AA4C42">
        <w:t xml:space="preserve">des pêches </w:t>
      </w:r>
      <w:r>
        <w:t>maritime</w:t>
      </w:r>
      <w:r w:rsidR="00AA4C42">
        <w:t>s</w:t>
      </w:r>
      <w:r>
        <w:t xml:space="preserve"> et de l’aquaculture </w:t>
      </w:r>
      <w:r w:rsidR="00AA4C42">
        <w:t>et le Directeur de la Mer sud océan Indien sont chargés, chacun en ce qui les concerne,</w:t>
      </w:r>
      <w:r>
        <w:t xml:space="preserve"> de </w:t>
      </w:r>
      <w:r w:rsidR="00AA4C42">
        <w:t xml:space="preserve">l’exécution du présent arrêté qui sera publié au </w:t>
      </w:r>
      <w:r w:rsidR="00AA4C42">
        <w:rPr>
          <w:i/>
        </w:rPr>
        <w:t>journal officiel</w:t>
      </w:r>
      <w:r w:rsidR="00AA4C42">
        <w:t xml:space="preserve"> de la République française.</w:t>
      </w:r>
    </w:p>
    <w:p w:rsidR="00B34A7A" w:rsidRDefault="00B34A7A">
      <w:pPr>
        <w:widowControl w:val="0"/>
        <w:autoSpaceDE w:val="0"/>
      </w:pPr>
    </w:p>
    <w:p w:rsidR="00B34A7A" w:rsidRDefault="00B34A7A">
      <w:pPr>
        <w:widowControl w:val="0"/>
        <w:autoSpaceDE w:val="0"/>
      </w:pPr>
      <w:proofErr w:type="gramStart"/>
      <w:r>
        <w:t>Fait le</w:t>
      </w:r>
      <w:proofErr w:type="gramEnd"/>
      <w:r>
        <w:t> </w:t>
      </w:r>
    </w:p>
    <w:p w:rsidR="00B34A7A" w:rsidRDefault="00B34A7A">
      <w:pPr>
        <w:jc w:val="right"/>
      </w:pPr>
    </w:p>
    <w:p w:rsidR="00B34A7A" w:rsidRDefault="00B34A7A">
      <w:pPr>
        <w:ind w:left="709"/>
        <w:jc w:val="both"/>
        <w:rPr>
          <w:rFonts w:ascii="Arial" w:hAnsi="Arial" w:cs="Arial"/>
        </w:rPr>
      </w:pPr>
    </w:p>
    <w:p w:rsidR="00B34A7A" w:rsidRDefault="00B34A7A">
      <w:pPr>
        <w:ind w:left="709"/>
        <w:jc w:val="both"/>
        <w:rPr>
          <w:rFonts w:ascii="Arial" w:hAnsi="Arial" w:cs="Arial"/>
        </w:rPr>
      </w:pPr>
    </w:p>
    <w:p w:rsidR="00B34A7A" w:rsidRDefault="00B34A7A">
      <w:pPr>
        <w:ind w:left="709"/>
        <w:jc w:val="both"/>
        <w:rPr>
          <w:rFonts w:ascii="Arial" w:hAnsi="Arial" w:cs="Arial"/>
        </w:rPr>
      </w:pPr>
    </w:p>
    <w:p w:rsidR="00B34A7A" w:rsidRDefault="00B34A7A">
      <w:pPr>
        <w:ind w:left="709"/>
        <w:jc w:val="both"/>
        <w:rPr>
          <w:rFonts w:ascii="Arial" w:hAnsi="Arial" w:cs="Arial"/>
        </w:rPr>
      </w:pPr>
    </w:p>
    <w:p w:rsidR="00B34A7A" w:rsidRDefault="00B34A7A">
      <w:pPr>
        <w:ind w:left="709"/>
        <w:jc w:val="both"/>
        <w:rPr>
          <w:rFonts w:ascii="Arial" w:hAnsi="Arial" w:cs="Arial"/>
        </w:rPr>
      </w:pPr>
    </w:p>
    <w:p w:rsidR="00B34A7A" w:rsidRDefault="00B34A7A">
      <w:pPr>
        <w:ind w:left="709"/>
        <w:jc w:val="both"/>
        <w:rPr>
          <w:rFonts w:ascii="Arial" w:hAnsi="Arial" w:cs="Arial"/>
        </w:rPr>
      </w:pPr>
    </w:p>
    <w:p w:rsidR="00B34A7A" w:rsidRDefault="00A3488A" w:rsidP="00A3488A">
      <w:pPr>
        <w:pStyle w:val="SNSignatureDroite0"/>
      </w:pPr>
      <w:r>
        <w:t>Pour la</w:t>
      </w:r>
      <w:r w:rsidR="00B34A7A" w:rsidRPr="00932EBE">
        <w:t xml:space="preserve"> ministre</w:t>
      </w:r>
      <w:r>
        <w:t xml:space="preserve"> et par délégation :</w:t>
      </w:r>
    </w:p>
    <w:p w:rsidR="00B34A7A" w:rsidRDefault="00B34A7A">
      <w:pPr>
        <w:pStyle w:val="SNSignatureDroite0"/>
      </w:pPr>
      <w:r w:rsidRPr="00932EBE">
        <w:t>La directrice des pêches maritimes et de l’aquaculture</w:t>
      </w:r>
      <w:r w:rsidR="00A3488A">
        <w:t>,</w:t>
      </w:r>
    </w:p>
    <w:p w:rsidR="00A3488A" w:rsidRDefault="00A3488A">
      <w:pPr>
        <w:pStyle w:val="SNSignatureDroite0"/>
      </w:pPr>
    </w:p>
    <w:p w:rsidR="00A3488A" w:rsidRDefault="00A3488A">
      <w:pPr>
        <w:pStyle w:val="SNSignatureDroite0"/>
      </w:pPr>
    </w:p>
    <w:p w:rsidR="00A3488A" w:rsidRDefault="00A3488A">
      <w:pPr>
        <w:pStyle w:val="SNSignatureDroite0"/>
      </w:pPr>
    </w:p>
    <w:p w:rsidR="00B34A7A" w:rsidRDefault="00B34A7A">
      <w:pPr>
        <w:pStyle w:val="SNSignatureDroite0"/>
      </w:pPr>
    </w:p>
    <w:p w:rsidR="00867B23" w:rsidRDefault="00A3488A" w:rsidP="007E6FCE">
      <w:pPr>
        <w:pStyle w:val="SNSignatureDroite0"/>
      </w:pPr>
      <w:r>
        <w:t>C. BIGOT</w:t>
      </w:r>
    </w:p>
    <w:p w:rsidR="00867B23" w:rsidRDefault="00867B23">
      <w:pPr>
        <w:suppressAutoHyphens w:val="0"/>
      </w:pPr>
      <w:r>
        <w:br w:type="page"/>
      </w:r>
    </w:p>
    <w:p w:rsidR="00867B23" w:rsidRDefault="00867B23" w:rsidP="00867B23">
      <w:pPr>
        <w:pStyle w:val="SNSignatureDroite0"/>
        <w:jc w:val="center"/>
        <w:rPr>
          <w:b/>
          <w:u w:val="single"/>
        </w:rPr>
      </w:pPr>
      <w:r>
        <w:rPr>
          <w:b/>
        </w:rPr>
        <w:lastRenderedPageBreak/>
        <w:t>ANNEXE I</w:t>
      </w:r>
    </w:p>
    <w:p w:rsidR="00867B23" w:rsidRDefault="00867B23" w:rsidP="00867B23">
      <w:pPr>
        <w:pStyle w:val="snsignaturedroite"/>
        <w:spacing w:after="240"/>
        <w:jc w:val="center"/>
      </w:pPr>
      <w:r>
        <w:rPr>
          <w:b/>
          <w:u w:val="single"/>
        </w:rPr>
        <w:t>Zones de pêche autorisées et modalités d’exploitation</w:t>
      </w:r>
    </w:p>
    <w:p w:rsidR="00867B23" w:rsidRDefault="00867B23" w:rsidP="00AA4C42">
      <w:pPr>
        <w:pStyle w:val="snsignaturedroite"/>
        <w:spacing w:after="0"/>
        <w:jc w:val="both"/>
      </w:pPr>
      <w:r>
        <w:t xml:space="preserve">La pêche à la </w:t>
      </w:r>
      <w:proofErr w:type="spellStart"/>
      <w:r>
        <w:t>légine</w:t>
      </w:r>
      <w:proofErr w:type="spellEnd"/>
      <w:r>
        <w:t xml:space="preserve"> australe est autorisée dans la zone de pêche existante des eaux internationales régies par </w:t>
      </w:r>
      <w:r w:rsidR="00AA4C42">
        <w:t>l’APSOI</w:t>
      </w:r>
      <w:r>
        <w:t xml:space="preserve">. Cette zone de pêche établie est délimitée </w:t>
      </w:r>
      <w:r w:rsidR="00AA4C42">
        <w:t xml:space="preserve">par les coordonnées géographiques </w:t>
      </w:r>
      <w:r>
        <w:t>suivante</w:t>
      </w:r>
      <w:r w:rsidR="00AA4C42">
        <w:t>s</w:t>
      </w:r>
      <w:r>
        <w:t> :</w:t>
      </w:r>
    </w:p>
    <w:p w:rsidR="00AA4C42" w:rsidRDefault="00AA4C42" w:rsidP="00AA4C42">
      <w:pPr>
        <w:pStyle w:val="snsignaturedroite"/>
        <w:spacing w:after="0"/>
        <w:jc w:val="both"/>
      </w:pPr>
    </w:p>
    <w:p w:rsidR="00AA4C42" w:rsidRDefault="00AA4C42" w:rsidP="00AA4C42">
      <w:pPr>
        <w:pStyle w:val="snsignaturedroite"/>
        <w:spacing w:after="0"/>
        <w:jc w:val="both"/>
      </w:pPr>
    </w:p>
    <w:tbl>
      <w:tblPr>
        <w:tblpPr w:leftFromText="141" w:rightFromText="141" w:vertAnchor="page" w:horzAnchor="margin" w:tblpXSpec="center" w:tblpY="34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3"/>
        <w:gridCol w:w="1607"/>
        <w:gridCol w:w="1620"/>
      </w:tblGrid>
      <w:tr w:rsidR="005C4928" w:rsidRPr="002B6F2C" w:rsidTr="00AA4C42">
        <w:tc>
          <w:tcPr>
            <w:tcW w:w="0" w:type="auto"/>
          </w:tcPr>
          <w:p w:rsidR="005C4928" w:rsidRPr="002B6F2C" w:rsidRDefault="005C4928" w:rsidP="00AA4C42">
            <w:pPr>
              <w:jc w:val="center"/>
              <w:rPr>
                <w:b/>
              </w:rPr>
            </w:pPr>
            <w:r w:rsidRPr="002B6F2C">
              <w:rPr>
                <w:b/>
              </w:rPr>
              <w:t>Point</w:t>
            </w:r>
          </w:p>
        </w:tc>
        <w:tc>
          <w:tcPr>
            <w:tcW w:w="0" w:type="auto"/>
          </w:tcPr>
          <w:p w:rsidR="005C4928" w:rsidRPr="002B6F2C" w:rsidRDefault="005C4928" w:rsidP="00AA4C42">
            <w:pPr>
              <w:jc w:val="center"/>
              <w:rPr>
                <w:b/>
              </w:rPr>
            </w:pPr>
            <w:r w:rsidRPr="002B6F2C">
              <w:rPr>
                <w:b/>
              </w:rPr>
              <w:t>Latitude</w:t>
            </w:r>
          </w:p>
        </w:tc>
        <w:tc>
          <w:tcPr>
            <w:tcW w:w="0" w:type="auto"/>
          </w:tcPr>
          <w:p w:rsidR="005C4928" w:rsidRPr="002B6F2C" w:rsidRDefault="005C4928" w:rsidP="00AA4C42">
            <w:pPr>
              <w:jc w:val="center"/>
              <w:rPr>
                <w:b/>
              </w:rPr>
            </w:pPr>
            <w:r w:rsidRPr="002B6F2C">
              <w:rPr>
                <w:b/>
              </w:rPr>
              <w:t>Longitude</w:t>
            </w:r>
          </w:p>
        </w:tc>
      </w:tr>
      <w:tr w:rsidR="005C4928" w:rsidRPr="002B6F2C" w:rsidTr="00AA4C42">
        <w:tc>
          <w:tcPr>
            <w:tcW w:w="0" w:type="auto"/>
          </w:tcPr>
          <w:p w:rsidR="005C4928" w:rsidRPr="002B6F2C" w:rsidRDefault="005C4928" w:rsidP="00AA4C42">
            <w:r w:rsidRPr="002B6F2C">
              <w:t>A</w:t>
            </w:r>
          </w:p>
        </w:tc>
        <w:tc>
          <w:tcPr>
            <w:tcW w:w="0" w:type="auto"/>
          </w:tcPr>
          <w:p w:rsidR="005C4928" w:rsidRPr="002B6F2C" w:rsidRDefault="005C4928" w:rsidP="00AA4C42">
            <w:r w:rsidRPr="002B6F2C">
              <w:t>43°30'0.00"S</w:t>
            </w:r>
          </w:p>
        </w:tc>
        <w:tc>
          <w:tcPr>
            <w:tcW w:w="0" w:type="auto"/>
          </w:tcPr>
          <w:p w:rsidR="005C4928" w:rsidRPr="002B6F2C" w:rsidRDefault="005C4928" w:rsidP="00AA4C42">
            <w:r w:rsidRPr="002B6F2C">
              <w:t>39°38'52.00"E</w:t>
            </w:r>
          </w:p>
        </w:tc>
      </w:tr>
      <w:tr w:rsidR="005C4928" w:rsidRPr="002B6F2C" w:rsidTr="00AA4C42">
        <w:tc>
          <w:tcPr>
            <w:tcW w:w="0" w:type="auto"/>
          </w:tcPr>
          <w:p w:rsidR="005C4928" w:rsidRPr="002B6F2C" w:rsidRDefault="005C4928" w:rsidP="00AA4C42">
            <w:r w:rsidRPr="002B6F2C">
              <w:t>B</w:t>
            </w:r>
          </w:p>
        </w:tc>
        <w:tc>
          <w:tcPr>
            <w:tcW w:w="0" w:type="auto"/>
          </w:tcPr>
          <w:p w:rsidR="005C4928" w:rsidRPr="002B6F2C" w:rsidRDefault="005C4928" w:rsidP="00AA4C42">
            <w:r w:rsidRPr="002B6F2C">
              <w:t>43°30'0.00"S</w:t>
            </w:r>
          </w:p>
        </w:tc>
        <w:tc>
          <w:tcPr>
            <w:tcW w:w="0" w:type="auto"/>
          </w:tcPr>
          <w:p w:rsidR="005C4928" w:rsidRPr="002B6F2C" w:rsidRDefault="005C4928" w:rsidP="00AA4C42">
            <w:r w:rsidRPr="002B6F2C">
              <w:t>4</w:t>
            </w:r>
            <w:r>
              <w:t>1</w:t>
            </w:r>
            <w:r w:rsidRPr="002B6F2C">
              <w:t>°</w:t>
            </w:r>
            <w:r>
              <w:t>30</w:t>
            </w:r>
            <w:r w:rsidRPr="002B6F2C">
              <w:t>'</w:t>
            </w:r>
            <w:r>
              <w:t>0</w:t>
            </w:r>
            <w:r w:rsidRPr="002B6F2C">
              <w:t>.00"E</w:t>
            </w:r>
          </w:p>
        </w:tc>
      </w:tr>
      <w:tr w:rsidR="005C4928" w:rsidRPr="002B6F2C" w:rsidTr="00AA4C42">
        <w:tc>
          <w:tcPr>
            <w:tcW w:w="0" w:type="auto"/>
          </w:tcPr>
          <w:p w:rsidR="005C4928" w:rsidRPr="002B6F2C" w:rsidRDefault="005C4928" w:rsidP="00AA4C42">
            <w:r>
              <w:t>C</w:t>
            </w:r>
          </w:p>
        </w:tc>
        <w:tc>
          <w:tcPr>
            <w:tcW w:w="0" w:type="auto"/>
          </w:tcPr>
          <w:p w:rsidR="005C4928" w:rsidRPr="002B6F2C" w:rsidRDefault="005C4928" w:rsidP="00AA4C42">
            <w:r w:rsidRPr="002B6F2C">
              <w:t>4</w:t>
            </w:r>
            <w:r>
              <w:t>2</w:t>
            </w:r>
            <w:r w:rsidRPr="002B6F2C">
              <w:t>°</w:t>
            </w:r>
            <w:r>
              <w:t>30</w:t>
            </w:r>
            <w:r w:rsidRPr="002B6F2C">
              <w:t>'</w:t>
            </w:r>
            <w:r>
              <w:t>0</w:t>
            </w:r>
            <w:r w:rsidRPr="002B6F2C">
              <w:t>.00"S</w:t>
            </w:r>
          </w:p>
        </w:tc>
        <w:tc>
          <w:tcPr>
            <w:tcW w:w="0" w:type="auto"/>
          </w:tcPr>
          <w:p w:rsidR="005C4928" w:rsidRPr="002B6F2C" w:rsidRDefault="005C4928" w:rsidP="00AA4C42">
            <w:r w:rsidRPr="002B6F2C">
              <w:t>4</w:t>
            </w:r>
            <w:r>
              <w:t>1</w:t>
            </w:r>
            <w:r w:rsidRPr="002B6F2C">
              <w:t>°</w:t>
            </w:r>
            <w:r>
              <w:t>30</w:t>
            </w:r>
            <w:r w:rsidRPr="002B6F2C">
              <w:t>'</w:t>
            </w:r>
            <w:r>
              <w:t>0</w:t>
            </w:r>
            <w:r w:rsidRPr="002B6F2C">
              <w:t>.00"E</w:t>
            </w:r>
          </w:p>
        </w:tc>
      </w:tr>
      <w:tr w:rsidR="005C4928" w:rsidRPr="002B6F2C" w:rsidTr="00AA4C42">
        <w:tc>
          <w:tcPr>
            <w:tcW w:w="0" w:type="auto"/>
          </w:tcPr>
          <w:p w:rsidR="005C4928" w:rsidRPr="002B6F2C" w:rsidRDefault="005C4928" w:rsidP="00AA4C42">
            <w:r w:rsidRPr="002B6F2C">
              <w:t>D</w:t>
            </w:r>
          </w:p>
        </w:tc>
        <w:tc>
          <w:tcPr>
            <w:tcW w:w="0" w:type="auto"/>
          </w:tcPr>
          <w:p w:rsidR="005C4928" w:rsidRPr="002B6F2C" w:rsidRDefault="005C4928" w:rsidP="00AA4C42">
            <w:r w:rsidRPr="002B6F2C">
              <w:t>4</w:t>
            </w:r>
            <w:r>
              <w:t>2</w:t>
            </w:r>
            <w:r w:rsidRPr="002B6F2C">
              <w:t>°</w:t>
            </w:r>
            <w:r>
              <w:t>30'</w:t>
            </w:r>
            <w:r w:rsidRPr="002B6F2C">
              <w:t>0.00"S</w:t>
            </w:r>
          </w:p>
        </w:tc>
        <w:tc>
          <w:tcPr>
            <w:tcW w:w="0" w:type="auto"/>
          </w:tcPr>
          <w:p w:rsidR="005C4928" w:rsidRPr="002B6F2C" w:rsidRDefault="005C4928" w:rsidP="00AA4C42">
            <w:r w:rsidRPr="002B6F2C">
              <w:t>4</w:t>
            </w:r>
            <w:r>
              <w:t>5</w:t>
            </w:r>
            <w:r w:rsidRPr="002B6F2C">
              <w:t>°</w:t>
            </w:r>
            <w:r>
              <w:t xml:space="preserve"> </w:t>
            </w:r>
            <w:r w:rsidRPr="002B6F2C">
              <w:t>0'</w:t>
            </w:r>
            <w:r>
              <w:t>0</w:t>
            </w:r>
            <w:r w:rsidRPr="002B6F2C">
              <w:t>.00"E</w:t>
            </w:r>
          </w:p>
        </w:tc>
      </w:tr>
      <w:tr w:rsidR="005C4928" w:rsidRPr="002B6F2C" w:rsidTr="00AA4C42">
        <w:tc>
          <w:tcPr>
            <w:tcW w:w="0" w:type="auto"/>
          </w:tcPr>
          <w:p w:rsidR="005C4928" w:rsidRPr="002B6F2C" w:rsidRDefault="005C4928" w:rsidP="00AA4C42">
            <w:r w:rsidRPr="002B6F2C">
              <w:t>E</w:t>
            </w:r>
          </w:p>
        </w:tc>
        <w:tc>
          <w:tcPr>
            <w:tcW w:w="0" w:type="auto"/>
          </w:tcPr>
          <w:p w:rsidR="005C4928" w:rsidRPr="002B6F2C" w:rsidRDefault="005C4928" w:rsidP="00AA4C42">
            <w:r w:rsidRPr="002B6F2C">
              <w:t>4</w:t>
            </w:r>
            <w:r>
              <w:t>3</w:t>
            </w:r>
            <w:r w:rsidRPr="002B6F2C">
              <w:t>°</w:t>
            </w:r>
            <w:r>
              <w:t>30</w:t>
            </w:r>
            <w:r w:rsidRPr="002B6F2C">
              <w:t>'</w:t>
            </w:r>
            <w:r>
              <w:t>0</w:t>
            </w:r>
            <w:r w:rsidRPr="002B6F2C">
              <w:t>.00"S</w:t>
            </w:r>
          </w:p>
        </w:tc>
        <w:tc>
          <w:tcPr>
            <w:tcW w:w="0" w:type="auto"/>
          </w:tcPr>
          <w:p w:rsidR="005C4928" w:rsidRPr="002B6F2C" w:rsidRDefault="005C4928" w:rsidP="00AA4C42">
            <w:r w:rsidRPr="002B6F2C">
              <w:t>4</w:t>
            </w:r>
            <w:r>
              <w:t>5</w:t>
            </w:r>
            <w:r w:rsidRPr="002B6F2C">
              <w:t>°</w:t>
            </w:r>
            <w:r>
              <w:t xml:space="preserve"> </w:t>
            </w:r>
            <w:r w:rsidRPr="002B6F2C">
              <w:t>0'</w:t>
            </w:r>
            <w:r>
              <w:t>0</w:t>
            </w:r>
            <w:r w:rsidRPr="002B6F2C">
              <w:t>.00"E</w:t>
            </w:r>
          </w:p>
        </w:tc>
      </w:tr>
      <w:tr w:rsidR="005C4928" w:rsidRPr="002B6F2C" w:rsidTr="00AA4C42">
        <w:tc>
          <w:tcPr>
            <w:tcW w:w="0" w:type="auto"/>
          </w:tcPr>
          <w:p w:rsidR="005C4928" w:rsidRPr="002B6F2C" w:rsidRDefault="005C4928" w:rsidP="00AA4C42">
            <w:r w:rsidRPr="002B6F2C">
              <w:t>F</w:t>
            </w:r>
          </w:p>
        </w:tc>
        <w:tc>
          <w:tcPr>
            <w:tcW w:w="0" w:type="auto"/>
          </w:tcPr>
          <w:p w:rsidR="005C4928" w:rsidRPr="002B6F2C" w:rsidRDefault="005C4928" w:rsidP="00AA4C42">
            <w:r w:rsidRPr="002B6F2C">
              <w:t>43°30'0.00"S</w:t>
            </w:r>
          </w:p>
        </w:tc>
        <w:tc>
          <w:tcPr>
            <w:tcW w:w="0" w:type="auto"/>
          </w:tcPr>
          <w:p w:rsidR="005C4928" w:rsidRPr="002B6F2C" w:rsidRDefault="005C4928" w:rsidP="00AA4C42">
            <w:r w:rsidRPr="002B6F2C">
              <w:t>4</w:t>
            </w:r>
            <w:r>
              <w:t>7</w:t>
            </w:r>
            <w:r w:rsidRPr="002B6F2C">
              <w:t>°1</w:t>
            </w:r>
            <w:r>
              <w:t>3</w:t>
            </w:r>
            <w:r w:rsidRPr="002B6F2C">
              <w:t>'</w:t>
            </w:r>
            <w:r>
              <w:t>12</w:t>
            </w:r>
            <w:r w:rsidRPr="002B6F2C">
              <w:t>.00"E</w:t>
            </w:r>
          </w:p>
        </w:tc>
      </w:tr>
      <w:tr w:rsidR="005C4928" w:rsidRPr="002B6F2C" w:rsidTr="00AA4C42">
        <w:tc>
          <w:tcPr>
            <w:tcW w:w="0" w:type="auto"/>
          </w:tcPr>
          <w:p w:rsidR="005C4928" w:rsidRPr="002B6F2C" w:rsidRDefault="005C4928" w:rsidP="00AA4C42">
            <w:r w:rsidRPr="002B6F2C">
              <w:t>G</w:t>
            </w:r>
          </w:p>
        </w:tc>
        <w:tc>
          <w:tcPr>
            <w:tcW w:w="0" w:type="auto"/>
          </w:tcPr>
          <w:p w:rsidR="005C4928" w:rsidRPr="002B6F2C" w:rsidRDefault="005C4928" w:rsidP="00AA4C42">
            <w:r w:rsidRPr="002B6F2C">
              <w:t>4</w:t>
            </w:r>
            <w:r>
              <w:t>3</w:t>
            </w:r>
            <w:r w:rsidRPr="002B6F2C">
              <w:t>°</w:t>
            </w:r>
            <w:r>
              <w:t>50</w:t>
            </w:r>
            <w:r w:rsidRPr="002B6F2C">
              <w:t>'</w:t>
            </w:r>
            <w:r>
              <w:t>50</w:t>
            </w:r>
            <w:r w:rsidRPr="002B6F2C">
              <w:t>.00"S</w:t>
            </w:r>
          </w:p>
        </w:tc>
        <w:tc>
          <w:tcPr>
            <w:tcW w:w="0" w:type="auto"/>
          </w:tcPr>
          <w:p w:rsidR="005C4928" w:rsidRPr="002B6F2C" w:rsidRDefault="005C4928" w:rsidP="00AA4C42">
            <w:r w:rsidRPr="002B6F2C">
              <w:t>46°</w:t>
            </w:r>
            <w:r>
              <w:t>41</w:t>
            </w:r>
            <w:r w:rsidRPr="002B6F2C">
              <w:t>'</w:t>
            </w:r>
            <w:r>
              <w:t>5</w:t>
            </w:r>
            <w:r w:rsidRPr="002B6F2C">
              <w:t>.00"E</w:t>
            </w:r>
          </w:p>
        </w:tc>
      </w:tr>
      <w:tr w:rsidR="005C4928" w:rsidRPr="002B6F2C" w:rsidTr="00AA4C42">
        <w:tc>
          <w:tcPr>
            <w:tcW w:w="0" w:type="auto"/>
          </w:tcPr>
          <w:p w:rsidR="005C4928" w:rsidRPr="002B6F2C" w:rsidRDefault="005C4928" w:rsidP="00AA4C42">
            <w:r w:rsidRPr="002B6F2C">
              <w:t>H</w:t>
            </w:r>
          </w:p>
        </w:tc>
        <w:tc>
          <w:tcPr>
            <w:tcW w:w="0" w:type="auto"/>
          </w:tcPr>
          <w:p w:rsidR="005C4928" w:rsidRPr="002B6F2C" w:rsidRDefault="005C4928" w:rsidP="00AA4C42">
            <w:r w:rsidRPr="002B6F2C">
              <w:t>44°</w:t>
            </w:r>
            <w:r>
              <w:t>18</w:t>
            </w:r>
            <w:r w:rsidRPr="002B6F2C">
              <w:t>'</w:t>
            </w:r>
            <w:r>
              <w:t>21</w:t>
            </w:r>
            <w:r w:rsidRPr="002B6F2C">
              <w:t>.00"S</w:t>
            </w:r>
          </w:p>
        </w:tc>
        <w:tc>
          <w:tcPr>
            <w:tcW w:w="0" w:type="auto"/>
          </w:tcPr>
          <w:p w:rsidR="005C4928" w:rsidRPr="002B6F2C" w:rsidRDefault="005C4928" w:rsidP="00AA4C42">
            <w:r w:rsidRPr="002B6F2C">
              <w:t>4</w:t>
            </w:r>
            <w:r>
              <w:t>6</w:t>
            </w:r>
            <w:r w:rsidRPr="002B6F2C">
              <w:t>°</w:t>
            </w:r>
            <w:r>
              <w:t>10</w:t>
            </w:r>
            <w:r w:rsidRPr="002B6F2C">
              <w:t>'5</w:t>
            </w:r>
            <w:r>
              <w:t>4</w:t>
            </w:r>
            <w:r w:rsidRPr="002B6F2C">
              <w:t>.00"E</w:t>
            </w:r>
          </w:p>
        </w:tc>
      </w:tr>
      <w:tr w:rsidR="005C4928" w:rsidRPr="002B6F2C" w:rsidTr="00AA4C42">
        <w:tc>
          <w:tcPr>
            <w:tcW w:w="0" w:type="auto"/>
          </w:tcPr>
          <w:p w:rsidR="005C4928" w:rsidRPr="002B6F2C" w:rsidRDefault="005C4928" w:rsidP="00AA4C42">
            <w:r w:rsidRPr="002B6F2C">
              <w:t>I</w:t>
            </w:r>
          </w:p>
        </w:tc>
        <w:tc>
          <w:tcPr>
            <w:tcW w:w="0" w:type="auto"/>
          </w:tcPr>
          <w:p w:rsidR="005C4928" w:rsidRPr="002B6F2C" w:rsidRDefault="005C4928" w:rsidP="00AA4C42">
            <w:r w:rsidRPr="002B6F2C">
              <w:t>4</w:t>
            </w:r>
            <w:r>
              <w:t>4</w:t>
            </w:r>
            <w:r w:rsidRPr="002B6F2C">
              <w:t>°</w:t>
            </w:r>
            <w:r>
              <w:t>19</w:t>
            </w:r>
            <w:r w:rsidRPr="002B6F2C">
              <w:t>'0.00"S</w:t>
            </w:r>
          </w:p>
        </w:tc>
        <w:tc>
          <w:tcPr>
            <w:tcW w:w="0" w:type="auto"/>
          </w:tcPr>
          <w:p w:rsidR="005C4928" w:rsidRPr="002B6F2C" w:rsidRDefault="005C4928" w:rsidP="00AA4C42">
            <w:r w:rsidRPr="002B6F2C">
              <w:t>4</w:t>
            </w:r>
            <w:r>
              <w:t>6°10</w:t>
            </w:r>
            <w:r w:rsidRPr="002B6F2C">
              <w:t>'</w:t>
            </w:r>
            <w:r>
              <w:t>25</w:t>
            </w:r>
            <w:r w:rsidRPr="002B6F2C">
              <w:t>.00"E</w:t>
            </w:r>
          </w:p>
        </w:tc>
      </w:tr>
      <w:tr w:rsidR="005C4928" w:rsidRPr="002B6F2C" w:rsidTr="00AA4C42">
        <w:tc>
          <w:tcPr>
            <w:tcW w:w="0" w:type="auto"/>
          </w:tcPr>
          <w:p w:rsidR="005C4928" w:rsidRPr="002B6F2C" w:rsidRDefault="005C4928" w:rsidP="00AA4C42">
            <w:r w:rsidRPr="002B6F2C">
              <w:t>J</w:t>
            </w:r>
          </w:p>
        </w:tc>
        <w:tc>
          <w:tcPr>
            <w:tcW w:w="0" w:type="auto"/>
          </w:tcPr>
          <w:p w:rsidR="005C4928" w:rsidRPr="002B6F2C" w:rsidRDefault="005C4928" w:rsidP="00AA4C42">
            <w:r w:rsidRPr="002B6F2C">
              <w:t>4</w:t>
            </w:r>
            <w:r>
              <w:t>4</w:t>
            </w:r>
            <w:r w:rsidRPr="002B6F2C">
              <w:t>°</w:t>
            </w:r>
            <w:r>
              <w:t>19</w:t>
            </w:r>
            <w:r w:rsidRPr="002B6F2C">
              <w:t>'</w:t>
            </w:r>
            <w:r>
              <w:t>2</w:t>
            </w:r>
            <w:r w:rsidRPr="002B6F2C">
              <w:t>.00"S</w:t>
            </w:r>
          </w:p>
        </w:tc>
        <w:tc>
          <w:tcPr>
            <w:tcW w:w="0" w:type="auto"/>
          </w:tcPr>
          <w:p w:rsidR="005C4928" w:rsidRPr="002B6F2C" w:rsidRDefault="005C4928" w:rsidP="00AA4C42">
            <w:r w:rsidRPr="002B6F2C">
              <w:t>4</w:t>
            </w:r>
            <w:r>
              <w:t>6</w:t>
            </w:r>
            <w:r w:rsidRPr="002B6F2C">
              <w:t>°</w:t>
            </w:r>
            <w:r>
              <w:t>10</w:t>
            </w:r>
            <w:r w:rsidRPr="002B6F2C">
              <w:t>'</w:t>
            </w:r>
            <w:r>
              <w:t>23</w:t>
            </w:r>
            <w:r w:rsidRPr="002B6F2C">
              <w:t>.00"E</w:t>
            </w:r>
          </w:p>
        </w:tc>
      </w:tr>
      <w:tr w:rsidR="005C4928" w:rsidRPr="002B6F2C" w:rsidTr="00AA4C42">
        <w:tc>
          <w:tcPr>
            <w:tcW w:w="0" w:type="auto"/>
          </w:tcPr>
          <w:p w:rsidR="005C4928" w:rsidRPr="002B6F2C" w:rsidRDefault="005C4928" w:rsidP="00AA4C42">
            <w:r w:rsidRPr="002B6F2C">
              <w:t>K</w:t>
            </w:r>
          </w:p>
        </w:tc>
        <w:tc>
          <w:tcPr>
            <w:tcW w:w="0" w:type="auto"/>
          </w:tcPr>
          <w:p w:rsidR="005C4928" w:rsidRPr="002B6F2C" w:rsidRDefault="005C4928" w:rsidP="00AA4C42">
            <w:r w:rsidRPr="002B6F2C">
              <w:t>44°</w:t>
            </w:r>
            <w:r>
              <w:t>49</w:t>
            </w:r>
            <w:r w:rsidRPr="002B6F2C">
              <w:t>'</w:t>
            </w:r>
            <w:r>
              <w:t>3</w:t>
            </w:r>
            <w:r w:rsidRPr="002B6F2C">
              <w:t>3.00"S</w:t>
            </w:r>
          </w:p>
        </w:tc>
        <w:tc>
          <w:tcPr>
            <w:tcW w:w="0" w:type="auto"/>
          </w:tcPr>
          <w:p w:rsidR="005C4928" w:rsidRPr="002B6F2C" w:rsidRDefault="005C4928" w:rsidP="00AA4C42">
            <w:r w:rsidRPr="002B6F2C">
              <w:t>4</w:t>
            </w:r>
            <w:r>
              <w:t>5</w:t>
            </w:r>
            <w:r w:rsidRPr="002B6F2C">
              <w:t>°</w:t>
            </w:r>
            <w:r>
              <w:t>46</w:t>
            </w:r>
            <w:r w:rsidRPr="002B6F2C">
              <w:t>'</w:t>
            </w:r>
            <w:r>
              <w:t>52</w:t>
            </w:r>
            <w:r w:rsidRPr="002B6F2C">
              <w:t>.00"E</w:t>
            </w:r>
          </w:p>
        </w:tc>
      </w:tr>
      <w:tr w:rsidR="005C4928" w:rsidRPr="002B6F2C" w:rsidTr="00AA4C42">
        <w:tc>
          <w:tcPr>
            <w:tcW w:w="0" w:type="auto"/>
          </w:tcPr>
          <w:p w:rsidR="005C4928" w:rsidRPr="002B6F2C" w:rsidRDefault="005C4928" w:rsidP="00AA4C42">
            <w:r w:rsidRPr="002B6F2C">
              <w:t>L</w:t>
            </w:r>
          </w:p>
        </w:tc>
        <w:tc>
          <w:tcPr>
            <w:tcW w:w="0" w:type="auto"/>
          </w:tcPr>
          <w:p w:rsidR="005C4928" w:rsidRPr="002B6F2C" w:rsidRDefault="005C4928" w:rsidP="00AA4C42">
            <w:r w:rsidRPr="002B6F2C">
              <w:t>4</w:t>
            </w:r>
            <w:r>
              <w:t>5</w:t>
            </w:r>
            <w:r w:rsidRPr="002B6F2C">
              <w:t>°</w:t>
            </w:r>
            <w:r>
              <w:t xml:space="preserve"> 0</w:t>
            </w:r>
            <w:r w:rsidRPr="002B6F2C">
              <w:t>'0.00"S</w:t>
            </w:r>
          </w:p>
        </w:tc>
        <w:tc>
          <w:tcPr>
            <w:tcW w:w="0" w:type="auto"/>
          </w:tcPr>
          <w:p w:rsidR="005C4928" w:rsidRPr="002B6F2C" w:rsidRDefault="005C4928" w:rsidP="00AA4C42">
            <w:r w:rsidRPr="002B6F2C">
              <w:t>4</w:t>
            </w:r>
            <w:r>
              <w:t>5</w:t>
            </w:r>
            <w:r w:rsidRPr="002B6F2C">
              <w:t>°</w:t>
            </w:r>
            <w:r>
              <w:t>41</w:t>
            </w:r>
            <w:r w:rsidRPr="002B6F2C">
              <w:t>'</w:t>
            </w:r>
            <w:r>
              <w:t>48</w:t>
            </w:r>
            <w:r w:rsidRPr="002B6F2C">
              <w:t>.00"E</w:t>
            </w:r>
          </w:p>
        </w:tc>
      </w:tr>
      <w:tr w:rsidR="005C4928" w:rsidRPr="002B6F2C" w:rsidTr="00AA4C42">
        <w:tc>
          <w:tcPr>
            <w:tcW w:w="0" w:type="auto"/>
          </w:tcPr>
          <w:p w:rsidR="005C4928" w:rsidRPr="002B6F2C" w:rsidRDefault="005C4928" w:rsidP="00AA4C42">
            <w:r w:rsidRPr="002B6F2C">
              <w:t>M</w:t>
            </w:r>
          </w:p>
        </w:tc>
        <w:tc>
          <w:tcPr>
            <w:tcW w:w="0" w:type="auto"/>
          </w:tcPr>
          <w:p w:rsidR="005C4928" w:rsidRPr="002B6F2C" w:rsidRDefault="005C4928" w:rsidP="00AA4C42">
            <w:r w:rsidRPr="002B6F2C">
              <w:t>4</w:t>
            </w:r>
            <w:r>
              <w:t>5</w:t>
            </w:r>
            <w:r w:rsidRPr="002B6F2C">
              <w:t>°</w:t>
            </w:r>
            <w:r>
              <w:t xml:space="preserve"> 0</w:t>
            </w:r>
            <w:r w:rsidRPr="002B6F2C">
              <w:t>'0.00"S</w:t>
            </w:r>
          </w:p>
        </w:tc>
        <w:tc>
          <w:tcPr>
            <w:tcW w:w="0" w:type="auto"/>
          </w:tcPr>
          <w:p w:rsidR="005C4928" w:rsidRPr="002B6F2C" w:rsidRDefault="005C4928" w:rsidP="00AA4C42">
            <w:r w:rsidRPr="002B6F2C">
              <w:t xml:space="preserve">42° </w:t>
            </w:r>
            <w:r>
              <w:t>8</w:t>
            </w:r>
            <w:r w:rsidRPr="002B6F2C">
              <w:t>'</w:t>
            </w:r>
            <w:r>
              <w:t>52</w:t>
            </w:r>
            <w:r w:rsidRPr="002B6F2C">
              <w:t>.00"E</w:t>
            </w:r>
          </w:p>
        </w:tc>
      </w:tr>
      <w:tr w:rsidR="005C4928" w:rsidRPr="002B6F2C" w:rsidTr="00AA4C42">
        <w:tc>
          <w:tcPr>
            <w:tcW w:w="0" w:type="auto"/>
          </w:tcPr>
          <w:p w:rsidR="005C4928" w:rsidRPr="002B6F2C" w:rsidRDefault="005C4928" w:rsidP="00AA4C42">
            <w:r w:rsidRPr="002B6F2C">
              <w:t>N</w:t>
            </w:r>
          </w:p>
        </w:tc>
        <w:tc>
          <w:tcPr>
            <w:tcW w:w="0" w:type="auto"/>
          </w:tcPr>
          <w:p w:rsidR="005C4928" w:rsidRPr="002B6F2C" w:rsidRDefault="005C4928" w:rsidP="00AA4C42">
            <w:r w:rsidRPr="002B6F2C">
              <w:t>44°52'</w:t>
            </w:r>
            <w:r>
              <w:t>53</w:t>
            </w:r>
            <w:r w:rsidRPr="002B6F2C">
              <w:t>.00"S</w:t>
            </w:r>
          </w:p>
        </w:tc>
        <w:tc>
          <w:tcPr>
            <w:tcW w:w="0" w:type="auto"/>
          </w:tcPr>
          <w:p w:rsidR="005C4928" w:rsidRPr="002B6F2C" w:rsidRDefault="005C4928" w:rsidP="00AA4C42">
            <w:r w:rsidRPr="002B6F2C">
              <w:t>42° 3'</w:t>
            </w:r>
            <w:r>
              <w:t>30</w:t>
            </w:r>
            <w:r w:rsidRPr="002B6F2C">
              <w:t>.00"E</w:t>
            </w:r>
          </w:p>
        </w:tc>
      </w:tr>
      <w:tr w:rsidR="005C4928" w:rsidRPr="002B6F2C" w:rsidTr="00AA4C42">
        <w:tc>
          <w:tcPr>
            <w:tcW w:w="0" w:type="auto"/>
          </w:tcPr>
          <w:p w:rsidR="005C4928" w:rsidRPr="002B6F2C" w:rsidRDefault="005C4928" w:rsidP="00AA4C42">
            <w:r w:rsidRPr="002B6F2C">
              <w:t>O</w:t>
            </w:r>
          </w:p>
        </w:tc>
        <w:tc>
          <w:tcPr>
            <w:tcW w:w="0" w:type="auto"/>
          </w:tcPr>
          <w:p w:rsidR="005C4928" w:rsidRPr="002B6F2C" w:rsidRDefault="005C4928" w:rsidP="00AA4C42">
            <w:r w:rsidRPr="002B6F2C">
              <w:t>44°52'</w:t>
            </w:r>
            <w:r>
              <w:t>50</w:t>
            </w:r>
            <w:r w:rsidRPr="002B6F2C">
              <w:t>.00"S</w:t>
            </w:r>
          </w:p>
        </w:tc>
        <w:tc>
          <w:tcPr>
            <w:tcW w:w="0" w:type="auto"/>
          </w:tcPr>
          <w:p w:rsidR="005C4928" w:rsidRPr="002B6F2C" w:rsidRDefault="005C4928" w:rsidP="00AA4C42">
            <w:r w:rsidRPr="002B6F2C">
              <w:t>42° 3'</w:t>
            </w:r>
            <w:r>
              <w:t>27</w:t>
            </w:r>
            <w:r w:rsidRPr="002B6F2C">
              <w:t>.00"E</w:t>
            </w:r>
          </w:p>
        </w:tc>
      </w:tr>
      <w:tr w:rsidR="005C4928" w:rsidRPr="002B6F2C" w:rsidTr="00AA4C42">
        <w:tc>
          <w:tcPr>
            <w:tcW w:w="0" w:type="auto"/>
          </w:tcPr>
          <w:p w:rsidR="005C4928" w:rsidRPr="002B6F2C" w:rsidRDefault="005C4928" w:rsidP="00AA4C42">
            <w:r w:rsidRPr="002B6F2C">
              <w:t>P</w:t>
            </w:r>
          </w:p>
        </w:tc>
        <w:tc>
          <w:tcPr>
            <w:tcW w:w="0" w:type="auto"/>
          </w:tcPr>
          <w:p w:rsidR="005C4928" w:rsidRPr="002B6F2C" w:rsidRDefault="005C4928" w:rsidP="00AA4C42">
            <w:r w:rsidRPr="002B6F2C">
              <w:t>44°52'</w:t>
            </w:r>
            <w:r>
              <w:t>49</w:t>
            </w:r>
            <w:r w:rsidRPr="002B6F2C">
              <w:t>.00"S</w:t>
            </w:r>
          </w:p>
        </w:tc>
        <w:tc>
          <w:tcPr>
            <w:tcW w:w="0" w:type="auto"/>
          </w:tcPr>
          <w:p w:rsidR="005C4928" w:rsidRPr="002B6F2C" w:rsidRDefault="005C4928" w:rsidP="00AA4C42">
            <w:r w:rsidRPr="002B6F2C">
              <w:t>42° 3'</w:t>
            </w:r>
            <w:r>
              <w:t>25</w:t>
            </w:r>
            <w:r w:rsidRPr="002B6F2C">
              <w:t>.00"E</w:t>
            </w:r>
          </w:p>
        </w:tc>
      </w:tr>
      <w:tr w:rsidR="005C4928" w:rsidRPr="002B6F2C" w:rsidTr="00AA4C42">
        <w:tc>
          <w:tcPr>
            <w:tcW w:w="0" w:type="auto"/>
          </w:tcPr>
          <w:p w:rsidR="005C4928" w:rsidRPr="002B6F2C" w:rsidRDefault="005C4928" w:rsidP="00AA4C42">
            <w:r w:rsidRPr="002B6F2C">
              <w:t>Q</w:t>
            </w:r>
          </w:p>
        </w:tc>
        <w:tc>
          <w:tcPr>
            <w:tcW w:w="0" w:type="auto"/>
          </w:tcPr>
          <w:p w:rsidR="005C4928" w:rsidRPr="002B6F2C" w:rsidRDefault="005C4928" w:rsidP="00AA4C42">
            <w:r w:rsidRPr="002B6F2C">
              <w:t>44°52'3</w:t>
            </w:r>
            <w:r>
              <w:t>7</w:t>
            </w:r>
            <w:r w:rsidRPr="002B6F2C">
              <w:t>.00"S</w:t>
            </w:r>
          </w:p>
        </w:tc>
        <w:tc>
          <w:tcPr>
            <w:tcW w:w="0" w:type="auto"/>
          </w:tcPr>
          <w:p w:rsidR="005C4928" w:rsidRPr="002B6F2C" w:rsidRDefault="005C4928" w:rsidP="00AA4C42">
            <w:r w:rsidRPr="002B6F2C">
              <w:t>42° 3'1</w:t>
            </w:r>
            <w:r>
              <w:t>2</w:t>
            </w:r>
            <w:r w:rsidRPr="002B6F2C">
              <w:t>.00"E</w:t>
            </w:r>
          </w:p>
        </w:tc>
      </w:tr>
      <w:tr w:rsidR="005C4928" w:rsidRPr="002B6F2C" w:rsidTr="00AA4C42">
        <w:tc>
          <w:tcPr>
            <w:tcW w:w="0" w:type="auto"/>
          </w:tcPr>
          <w:p w:rsidR="005C4928" w:rsidRPr="002B6F2C" w:rsidRDefault="005C4928" w:rsidP="00AA4C42">
            <w:r w:rsidRPr="002B6F2C">
              <w:t>R</w:t>
            </w:r>
          </w:p>
        </w:tc>
        <w:tc>
          <w:tcPr>
            <w:tcW w:w="0" w:type="auto"/>
          </w:tcPr>
          <w:p w:rsidR="005C4928" w:rsidRPr="002B6F2C" w:rsidRDefault="005C4928" w:rsidP="00AA4C42">
            <w:r w:rsidRPr="002B6F2C">
              <w:t>44°</w:t>
            </w:r>
            <w:r>
              <w:t>52</w:t>
            </w:r>
            <w:r w:rsidRPr="002B6F2C">
              <w:t>'</w:t>
            </w:r>
            <w:r>
              <w:t>36</w:t>
            </w:r>
            <w:r w:rsidRPr="002B6F2C">
              <w:t>.00"S</w:t>
            </w:r>
          </w:p>
        </w:tc>
        <w:tc>
          <w:tcPr>
            <w:tcW w:w="0" w:type="auto"/>
          </w:tcPr>
          <w:p w:rsidR="005C4928" w:rsidRPr="002B6F2C" w:rsidRDefault="005C4928" w:rsidP="00AA4C42">
            <w:r w:rsidRPr="002B6F2C">
              <w:t>4</w:t>
            </w:r>
            <w:r>
              <w:t>2° 3'11</w:t>
            </w:r>
            <w:r w:rsidRPr="002B6F2C">
              <w:t>.00"E</w:t>
            </w:r>
          </w:p>
        </w:tc>
      </w:tr>
      <w:tr w:rsidR="005C4928" w:rsidRPr="002B6F2C" w:rsidTr="00AA4C42">
        <w:tc>
          <w:tcPr>
            <w:tcW w:w="0" w:type="auto"/>
          </w:tcPr>
          <w:p w:rsidR="005C4928" w:rsidRPr="002B6F2C" w:rsidRDefault="005C4928" w:rsidP="00AA4C42">
            <w:r w:rsidRPr="002B6F2C">
              <w:t>S</w:t>
            </w:r>
          </w:p>
        </w:tc>
        <w:tc>
          <w:tcPr>
            <w:tcW w:w="0" w:type="auto"/>
          </w:tcPr>
          <w:p w:rsidR="005C4928" w:rsidRPr="002B6F2C" w:rsidRDefault="005C4928" w:rsidP="00AA4C42">
            <w:r w:rsidRPr="002B6F2C">
              <w:t>44°</w:t>
            </w:r>
            <w:r>
              <w:t>52</w:t>
            </w:r>
            <w:r w:rsidRPr="002B6F2C">
              <w:t>'3</w:t>
            </w:r>
            <w:r>
              <w:t>5</w:t>
            </w:r>
            <w:r w:rsidRPr="002B6F2C">
              <w:t>.00"S</w:t>
            </w:r>
          </w:p>
        </w:tc>
        <w:tc>
          <w:tcPr>
            <w:tcW w:w="0" w:type="auto"/>
          </w:tcPr>
          <w:p w:rsidR="005C4928" w:rsidRPr="002B6F2C" w:rsidRDefault="005C4928" w:rsidP="00AA4C42">
            <w:r>
              <w:t>42</w:t>
            </w:r>
            <w:r w:rsidRPr="002B6F2C">
              <w:t>°</w:t>
            </w:r>
            <w:r>
              <w:t xml:space="preserve"> 3</w:t>
            </w:r>
            <w:r w:rsidRPr="002B6F2C">
              <w:t>'1</w:t>
            </w:r>
            <w:r>
              <w:t>1</w:t>
            </w:r>
            <w:r w:rsidRPr="002B6F2C">
              <w:t>.00"E</w:t>
            </w:r>
          </w:p>
        </w:tc>
      </w:tr>
      <w:tr w:rsidR="005C4928" w:rsidRPr="002B6F2C" w:rsidTr="00AA4C42">
        <w:tc>
          <w:tcPr>
            <w:tcW w:w="0" w:type="auto"/>
          </w:tcPr>
          <w:p w:rsidR="005C4928" w:rsidRPr="002B6F2C" w:rsidRDefault="005C4928" w:rsidP="00AA4C42">
            <w:r w:rsidRPr="002B6F2C">
              <w:t>T</w:t>
            </w:r>
          </w:p>
        </w:tc>
        <w:tc>
          <w:tcPr>
            <w:tcW w:w="0" w:type="auto"/>
          </w:tcPr>
          <w:p w:rsidR="005C4928" w:rsidRPr="002B6F2C" w:rsidRDefault="005C4928" w:rsidP="00AA4C42">
            <w:r w:rsidRPr="002B6F2C">
              <w:t>44°</w:t>
            </w:r>
            <w:r>
              <w:t>52</w:t>
            </w:r>
            <w:r w:rsidRPr="002B6F2C">
              <w:t>'3</w:t>
            </w:r>
            <w:r>
              <w:t>4</w:t>
            </w:r>
            <w:r w:rsidRPr="002B6F2C">
              <w:t>.00"S</w:t>
            </w:r>
          </w:p>
        </w:tc>
        <w:tc>
          <w:tcPr>
            <w:tcW w:w="0" w:type="auto"/>
          </w:tcPr>
          <w:p w:rsidR="005C4928" w:rsidRPr="002B6F2C" w:rsidRDefault="005C4928" w:rsidP="00AA4C42">
            <w:r w:rsidRPr="002B6F2C">
              <w:t>4</w:t>
            </w:r>
            <w:r>
              <w:t>2</w:t>
            </w:r>
            <w:r w:rsidRPr="002B6F2C">
              <w:t>°</w:t>
            </w:r>
            <w:r>
              <w:t xml:space="preserve"> 3</w:t>
            </w:r>
            <w:r w:rsidRPr="002B6F2C">
              <w:t>'1</w:t>
            </w:r>
            <w:r>
              <w:t>0</w:t>
            </w:r>
            <w:r w:rsidRPr="002B6F2C">
              <w:t>.00"E</w:t>
            </w:r>
          </w:p>
        </w:tc>
      </w:tr>
      <w:tr w:rsidR="005C4928" w:rsidRPr="002B6F2C" w:rsidTr="00AA4C42">
        <w:tc>
          <w:tcPr>
            <w:tcW w:w="0" w:type="auto"/>
          </w:tcPr>
          <w:p w:rsidR="005C4928" w:rsidRPr="002B6F2C" w:rsidRDefault="005C4928" w:rsidP="00AA4C42">
            <w:r w:rsidRPr="002B6F2C">
              <w:t>U</w:t>
            </w:r>
          </w:p>
        </w:tc>
        <w:tc>
          <w:tcPr>
            <w:tcW w:w="0" w:type="auto"/>
          </w:tcPr>
          <w:p w:rsidR="005C4928" w:rsidRPr="002B6F2C" w:rsidRDefault="005C4928" w:rsidP="00AA4C42">
            <w:r w:rsidRPr="002B6F2C">
              <w:t>44°</w:t>
            </w:r>
            <w:r>
              <w:t>25</w:t>
            </w:r>
            <w:r w:rsidRPr="002B6F2C">
              <w:t>'</w:t>
            </w:r>
            <w:r>
              <w:t>5</w:t>
            </w:r>
            <w:r w:rsidRPr="002B6F2C">
              <w:t>.00"S</w:t>
            </w:r>
          </w:p>
        </w:tc>
        <w:tc>
          <w:tcPr>
            <w:tcW w:w="0" w:type="auto"/>
          </w:tcPr>
          <w:p w:rsidR="005C4928" w:rsidRPr="002B6F2C" w:rsidRDefault="005C4928" w:rsidP="00AA4C42">
            <w:r w:rsidRPr="002B6F2C">
              <w:t>4</w:t>
            </w:r>
            <w:r>
              <w:t>1</w:t>
            </w:r>
            <w:r w:rsidRPr="002B6F2C">
              <w:t>°</w:t>
            </w:r>
            <w:r>
              <w:t>33</w:t>
            </w:r>
            <w:r w:rsidRPr="002B6F2C">
              <w:t>'</w:t>
            </w:r>
            <w:r>
              <w:t>7</w:t>
            </w:r>
            <w:r w:rsidRPr="002B6F2C">
              <w:t>.00"E</w:t>
            </w:r>
          </w:p>
        </w:tc>
      </w:tr>
      <w:tr w:rsidR="005C4928" w:rsidRPr="002B6F2C" w:rsidTr="00AA4C42">
        <w:tc>
          <w:tcPr>
            <w:tcW w:w="0" w:type="auto"/>
          </w:tcPr>
          <w:p w:rsidR="005C4928" w:rsidRPr="002B6F2C" w:rsidRDefault="005C4928" w:rsidP="00AA4C42">
            <w:r w:rsidRPr="002B6F2C">
              <w:t>V</w:t>
            </w:r>
          </w:p>
        </w:tc>
        <w:tc>
          <w:tcPr>
            <w:tcW w:w="0" w:type="auto"/>
          </w:tcPr>
          <w:p w:rsidR="005C4928" w:rsidRPr="002B6F2C" w:rsidRDefault="005C4928" w:rsidP="00AA4C42">
            <w:r w:rsidRPr="002B6F2C">
              <w:t>44° 1'</w:t>
            </w:r>
            <w:r>
              <w:t>32</w:t>
            </w:r>
            <w:r w:rsidRPr="002B6F2C">
              <w:t>.00"S</w:t>
            </w:r>
          </w:p>
        </w:tc>
        <w:tc>
          <w:tcPr>
            <w:tcW w:w="0" w:type="auto"/>
          </w:tcPr>
          <w:p w:rsidR="005C4928" w:rsidRPr="002B6F2C" w:rsidRDefault="005C4928" w:rsidP="00AA4C42">
            <w:r w:rsidRPr="002B6F2C">
              <w:t>40°57'1</w:t>
            </w:r>
            <w:r>
              <w:t>9</w:t>
            </w:r>
            <w:r w:rsidRPr="002B6F2C">
              <w:t>.00"E</w:t>
            </w:r>
          </w:p>
        </w:tc>
      </w:tr>
      <w:tr w:rsidR="005C4928" w:rsidRPr="002B6F2C" w:rsidTr="00AA4C42">
        <w:tc>
          <w:tcPr>
            <w:tcW w:w="0" w:type="auto"/>
          </w:tcPr>
          <w:p w:rsidR="005C4928" w:rsidRPr="002B6F2C" w:rsidRDefault="005C4928" w:rsidP="00AA4C42">
            <w:r w:rsidRPr="002B6F2C">
              <w:t>W</w:t>
            </w:r>
          </w:p>
        </w:tc>
        <w:tc>
          <w:tcPr>
            <w:tcW w:w="0" w:type="auto"/>
          </w:tcPr>
          <w:p w:rsidR="005C4928" w:rsidRPr="002B6F2C" w:rsidRDefault="005C4928" w:rsidP="00AA4C42">
            <w:r w:rsidRPr="002B6F2C">
              <w:t>44° 1'</w:t>
            </w:r>
            <w:r>
              <w:t>30</w:t>
            </w:r>
            <w:r w:rsidRPr="002B6F2C">
              <w:t>.00"S</w:t>
            </w:r>
          </w:p>
        </w:tc>
        <w:tc>
          <w:tcPr>
            <w:tcW w:w="0" w:type="auto"/>
          </w:tcPr>
          <w:p w:rsidR="005C4928" w:rsidRPr="002B6F2C" w:rsidRDefault="005C4928" w:rsidP="00AA4C42">
            <w:r w:rsidRPr="002B6F2C">
              <w:t>40°57'</w:t>
            </w:r>
            <w:r>
              <w:t>1</w:t>
            </w:r>
            <w:r w:rsidRPr="002B6F2C">
              <w:t>4.00"E</w:t>
            </w:r>
          </w:p>
        </w:tc>
      </w:tr>
      <w:tr w:rsidR="005C4928" w:rsidRPr="002B6F2C" w:rsidTr="00AA4C42">
        <w:tc>
          <w:tcPr>
            <w:tcW w:w="0" w:type="auto"/>
          </w:tcPr>
          <w:p w:rsidR="005C4928" w:rsidRPr="002B6F2C" w:rsidRDefault="005C4928" w:rsidP="00AA4C42">
            <w:r w:rsidRPr="002B6F2C">
              <w:t>X</w:t>
            </w:r>
          </w:p>
        </w:tc>
        <w:tc>
          <w:tcPr>
            <w:tcW w:w="0" w:type="auto"/>
          </w:tcPr>
          <w:p w:rsidR="005C4928" w:rsidRPr="002B6F2C" w:rsidRDefault="005C4928" w:rsidP="00AA4C42">
            <w:r w:rsidRPr="002B6F2C">
              <w:t>44° 1'</w:t>
            </w:r>
            <w:r>
              <w:t>30</w:t>
            </w:r>
            <w:r w:rsidRPr="002B6F2C">
              <w:t>.00"S</w:t>
            </w:r>
          </w:p>
        </w:tc>
        <w:tc>
          <w:tcPr>
            <w:tcW w:w="0" w:type="auto"/>
          </w:tcPr>
          <w:p w:rsidR="005C4928" w:rsidRPr="002B6F2C" w:rsidRDefault="005C4928" w:rsidP="00AA4C42">
            <w:r w:rsidRPr="002B6F2C">
              <w:t>40°5</w:t>
            </w:r>
            <w:r>
              <w:t>7</w:t>
            </w:r>
            <w:r w:rsidRPr="002B6F2C">
              <w:t>'</w:t>
            </w:r>
            <w:r>
              <w:t>13</w:t>
            </w:r>
            <w:r w:rsidRPr="002B6F2C">
              <w:t>.00"E</w:t>
            </w:r>
          </w:p>
        </w:tc>
      </w:tr>
      <w:tr w:rsidR="005C4928" w:rsidRPr="002B6F2C" w:rsidTr="00AA4C42">
        <w:tc>
          <w:tcPr>
            <w:tcW w:w="0" w:type="auto"/>
          </w:tcPr>
          <w:p w:rsidR="005C4928" w:rsidRPr="002B6F2C" w:rsidRDefault="005C4928" w:rsidP="00AA4C42">
            <w:r w:rsidRPr="002B6F2C">
              <w:t>Y</w:t>
            </w:r>
          </w:p>
        </w:tc>
        <w:tc>
          <w:tcPr>
            <w:tcW w:w="0" w:type="auto"/>
          </w:tcPr>
          <w:p w:rsidR="005C4928" w:rsidRPr="002B6F2C" w:rsidRDefault="005C4928" w:rsidP="00AA4C42">
            <w:r w:rsidRPr="002B6F2C">
              <w:t>4</w:t>
            </w:r>
            <w:r>
              <w:t>4</w:t>
            </w:r>
            <w:r w:rsidRPr="002B6F2C">
              <w:t>°</w:t>
            </w:r>
            <w:r>
              <w:t xml:space="preserve"> 1</w:t>
            </w:r>
            <w:r w:rsidRPr="002B6F2C">
              <w:t>'2</w:t>
            </w:r>
            <w:r>
              <w:t>9</w:t>
            </w:r>
            <w:r w:rsidRPr="002B6F2C">
              <w:t>.00"S</w:t>
            </w:r>
          </w:p>
        </w:tc>
        <w:tc>
          <w:tcPr>
            <w:tcW w:w="0" w:type="auto"/>
          </w:tcPr>
          <w:p w:rsidR="005C4928" w:rsidRPr="002B6F2C" w:rsidRDefault="005C4928" w:rsidP="00AA4C42">
            <w:r w:rsidRPr="002B6F2C">
              <w:t>40°</w:t>
            </w:r>
            <w:r>
              <w:t>57</w:t>
            </w:r>
            <w:r w:rsidRPr="002B6F2C">
              <w:t>'</w:t>
            </w:r>
            <w:r>
              <w:t>12</w:t>
            </w:r>
            <w:r w:rsidRPr="002B6F2C">
              <w:t>.00"E</w:t>
            </w:r>
          </w:p>
        </w:tc>
      </w:tr>
      <w:tr w:rsidR="005C4928" w:rsidRPr="002B6F2C" w:rsidTr="00AA4C42">
        <w:tc>
          <w:tcPr>
            <w:tcW w:w="0" w:type="auto"/>
          </w:tcPr>
          <w:p w:rsidR="005C4928" w:rsidRPr="002B6F2C" w:rsidRDefault="005C4928" w:rsidP="00AA4C42">
            <w:r w:rsidRPr="002B6F2C">
              <w:t>Z</w:t>
            </w:r>
          </w:p>
        </w:tc>
        <w:tc>
          <w:tcPr>
            <w:tcW w:w="0" w:type="auto"/>
          </w:tcPr>
          <w:p w:rsidR="005C4928" w:rsidRPr="002B6F2C" w:rsidRDefault="005C4928" w:rsidP="00AA4C42">
            <w:r w:rsidRPr="002B6F2C">
              <w:t>4</w:t>
            </w:r>
            <w:r>
              <w:t>4</w:t>
            </w:r>
            <w:r w:rsidRPr="002B6F2C">
              <w:t>°</w:t>
            </w:r>
            <w:r>
              <w:t xml:space="preserve"> </w:t>
            </w:r>
            <w:r w:rsidRPr="002B6F2C">
              <w:t>1'</w:t>
            </w:r>
            <w:r>
              <w:t>24</w:t>
            </w:r>
            <w:r w:rsidRPr="002B6F2C">
              <w:t>.00"S</w:t>
            </w:r>
          </w:p>
        </w:tc>
        <w:tc>
          <w:tcPr>
            <w:tcW w:w="0" w:type="auto"/>
          </w:tcPr>
          <w:p w:rsidR="005C4928" w:rsidRPr="002B6F2C" w:rsidRDefault="005C4928" w:rsidP="00AA4C42">
            <w:r w:rsidRPr="002B6F2C">
              <w:t>40°</w:t>
            </w:r>
            <w:r>
              <w:t>57</w:t>
            </w:r>
            <w:r w:rsidRPr="002B6F2C">
              <w:t>'</w:t>
            </w:r>
            <w:r>
              <w:t xml:space="preserve"> </w:t>
            </w:r>
            <w:r w:rsidRPr="002B6F2C">
              <w:t>4.00"E</w:t>
            </w:r>
          </w:p>
        </w:tc>
      </w:tr>
      <w:tr w:rsidR="005C4928" w:rsidRPr="002B6F2C" w:rsidTr="00AA4C42">
        <w:tc>
          <w:tcPr>
            <w:tcW w:w="0" w:type="auto"/>
          </w:tcPr>
          <w:p w:rsidR="005C4928" w:rsidRPr="002B6F2C" w:rsidRDefault="005C4928" w:rsidP="00AA4C42">
            <w:r w:rsidRPr="002B6F2C">
              <w:t>AA</w:t>
            </w:r>
          </w:p>
        </w:tc>
        <w:tc>
          <w:tcPr>
            <w:tcW w:w="0" w:type="auto"/>
          </w:tcPr>
          <w:p w:rsidR="005C4928" w:rsidRPr="002B6F2C" w:rsidRDefault="005C4928" w:rsidP="00AA4C42">
            <w:r w:rsidRPr="002B6F2C">
              <w:t>4</w:t>
            </w:r>
            <w:r>
              <w:t>4</w:t>
            </w:r>
            <w:r w:rsidRPr="002B6F2C">
              <w:t>°</w:t>
            </w:r>
            <w:r>
              <w:t xml:space="preserve"> </w:t>
            </w:r>
            <w:r w:rsidRPr="002B6F2C">
              <w:t>1'18.00"S</w:t>
            </w:r>
          </w:p>
        </w:tc>
        <w:tc>
          <w:tcPr>
            <w:tcW w:w="0" w:type="auto"/>
          </w:tcPr>
          <w:p w:rsidR="005C4928" w:rsidRPr="002B6F2C" w:rsidRDefault="005C4928" w:rsidP="00AA4C42">
            <w:r w:rsidRPr="002B6F2C">
              <w:t>40°</w:t>
            </w:r>
            <w:r>
              <w:t>56</w:t>
            </w:r>
            <w:r w:rsidRPr="002B6F2C">
              <w:t>'</w:t>
            </w:r>
            <w:r>
              <w:t>52</w:t>
            </w:r>
            <w:r w:rsidRPr="002B6F2C">
              <w:t>.00"E</w:t>
            </w:r>
          </w:p>
        </w:tc>
      </w:tr>
      <w:tr w:rsidR="005C4928" w:rsidRPr="002B6F2C" w:rsidTr="00AA4C42">
        <w:tc>
          <w:tcPr>
            <w:tcW w:w="0" w:type="auto"/>
          </w:tcPr>
          <w:p w:rsidR="005C4928" w:rsidRPr="002B6F2C" w:rsidRDefault="005C4928" w:rsidP="00AA4C42">
            <w:r w:rsidRPr="002B6F2C">
              <w:t>BB</w:t>
            </w:r>
          </w:p>
        </w:tc>
        <w:tc>
          <w:tcPr>
            <w:tcW w:w="0" w:type="auto"/>
          </w:tcPr>
          <w:p w:rsidR="005C4928" w:rsidRPr="002B6F2C" w:rsidRDefault="005C4928" w:rsidP="00AA4C42">
            <w:r w:rsidRPr="002B6F2C">
              <w:t>4</w:t>
            </w:r>
            <w:r>
              <w:t>4</w:t>
            </w:r>
            <w:r w:rsidRPr="002B6F2C">
              <w:t>°</w:t>
            </w:r>
            <w:r>
              <w:t xml:space="preserve"> 0</w:t>
            </w:r>
            <w:r w:rsidRPr="002B6F2C">
              <w:t>'0.00"S</w:t>
            </w:r>
          </w:p>
        </w:tc>
        <w:tc>
          <w:tcPr>
            <w:tcW w:w="0" w:type="auto"/>
          </w:tcPr>
          <w:p w:rsidR="005C4928" w:rsidRPr="002B6F2C" w:rsidRDefault="005C4928" w:rsidP="00AA4C42">
            <w:r w:rsidRPr="002B6F2C">
              <w:t>4</w:t>
            </w:r>
            <w:r>
              <w:t>0</w:t>
            </w:r>
            <w:r w:rsidRPr="002B6F2C">
              <w:t>°</w:t>
            </w:r>
            <w:r>
              <w:t>54</w:t>
            </w:r>
            <w:r w:rsidRPr="002B6F2C">
              <w:t>'</w:t>
            </w:r>
            <w:r>
              <w:t>10</w:t>
            </w:r>
            <w:r w:rsidRPr="002B6F2C">
              <w:t>.00"E</w:t>
            </w:r>
          </w:p>
        </w:tc>
      </w:tr>
      <w:tr w:rsidR="005C4928" w:rsidRPr="002B6F2C" w:rsidTr="00AA4C42">
        <w:tc>
          <w:tcPr>
            <w:tcW w:w="0" w:type="auto"/>
          </w:tcPr>
          <w:p w:rsidR="005C4928" w:rsidRPr="002B6F2C" w:rsidRDefault="005C4928" w:rsidP="00AA4C42">
            <w:r w:rsidRPr="002B6F2C">
              <w:t>CC</w:t>
            </w:r>
          </w:p>
        </w:tc>
        <w:tc>
          <w:tcPr>
            <w:tcW w:w="0" w:type="auto"/>
          </w:tcPr>
          <w:p w:rsidR="005C4928" w:rsidRPr="002B6F2C" w:rsidRDefault="005C4928" w:rsidP="00AA4C42">
            <w:r w:rsidRPr="002B6F2C">
              <w:t>4</w:t>
            </w:r>
            <w:r>
              <w:t>3°42</w:t>
            </w:r>
            <w:r w:rsidRPr="002B6F2C">
              <w:t>'</w:t>
            </w:r>
            <w:r>
              <w:t>2</w:t>
            </w:r>
            <w:r w:rsidRPr="002B6F2C">
              <w:t>0.00"S</w:t>
            </w:r>
          </w:p>
        </w:tc>
        <w:tc>
          <w:tcPr>
            <w:tcW w:w="0" w:type="auto"/>
          </w:tcPr>
          <w:p w:rsidR="005C4928" w:rsidRPr="002B6F2C" w:rsidRDefault="005C4928" w:rsidP="00AA4C42">
            <w:r w:rsidRPr="002B6F2C">
              <w:t>4</w:t>
            </w:r>
            <w:r>
              <w:t>0</w:t>
            </w:r>
            <w:r w:rsidRPr="002B6F2C">
              <w:t>°</w:t>
            </w:r>
            <w:r>
              <w:t>16</w:t>
            </w:r>
            <w:r w:rsidRPr="002B6F2C">
              <w:t>'</w:t>
            </w:r>
            <w:r>
              <w:t>22</w:t>
            </w:r>
            <w:r w:rsidRPr="002B6F2C">
              <w:t>.00"E</w:t>
            </w:r>
          </w:p>
        </w:tc>
      </w:tr>
      <w:tr w:rsidR="005C4928" w:rsidRPr="002B6F2C" w:rsidTr="00AA4C42">
        <w:tc>
          <w:tcPr>
            <w:tcW w:w="0" w:type="auto"/>
          </w:tcPr>
          <w:p w:rsidR="005C4928" w:rsidRPr="002B6F2C" w:rsidRDefault="005C4928" w:rsidP="00AA4C42">
            <w:r w:rsidRPr="002B6F2C">
              <w:t>DD</w:t>
            </w:r>
          </w:p>
        </w:tc>
        <w:tc>
          <w:tcPr>
            <w:tcW w:w="0" w:type="auto"/>
          </w:tcPr>
          <w:p w:rsidR="005C4928" w:rsidRPr="002B6F2C" w:rsidRDefault="005C4928" w:rsidP="00AA4C42">
            <w:r>
              <w:t>43</w:t>
            </w:r>
            <w:r w:rsidRPr="002B6F2C">
              <w:t>°</w:t>
            </w:r>
            <w:r>
              <w:t>41</w:t>
            </w:r>
            <w:r w:rsidRPr="002B6F2C">
              <w:t>'</w:t>
            </w:r>
            <w:r>
              <w:t>51</w:t>
            </w:r>
            <w:r w:rsidRPr="002B6F2C">
              <w:t>.00"S</w:t>
            </w:r>
          </w:p>
        </w:tc>
        <w:tc>
          <w:tcPr>
            <w:tcW w:w="0" w:type="auto"/>
          </w:tcPr>
          <w:p w:rsidR="005C4928" w:rsidRPr="002B6F2C" w:rsidRDefault="005C4928" w:rsidP="00AA4C42">
            <w:r w:rsidRPr="002B6F2C">
              <w:t>4</w:t>
            </w:r>
            <w:r>
              <w:t>0</w:t>
            </w:r>
            <w:r w:rsidRPr="002B6F2C">
              <w:t>°</w:t>
            </w:r>
            <w:r>
              <w:t>14</w:t>
            </w:r>
            <w:r w:rsidRPr="002B6F2C">
              <w:t>'</w:t>
            </w:r>
            <w:r>
              <w:t>46</w:t>
            </w:r>
            <w:r w:rsidRPr="002B6F2C">
              <w:t>.00"E</w:t>
            </w:r>
          </w:p>
        </w:tc>
      </w:tr>
      <w:tr w:rsidR="005C4928" w:rsidRPr="002B6F2C" w:rsidTr="00AA4C42">
        <w:tc>
          <w:tcPr>
            <w:tcW w:w="0" w:type="auto"/>
          </w:tcPr>
          <w:p w:rsidR="005C4928" w:rsidRPr="002B6F2C" w:rsidRDefault="005C4928" w:rsidP="00AA4C42">
            <w:r w:rsidRPr="002B6F2C">
              <w:t>EE</w:t>
            </w:r>
          </w:p>
        </w:tc>
        <w:tc>
          <w:tcPr>
            <w:tcW w:w="0" w:type="auto"/>
          </w:tcPr>
          <w:p w:rsidR="005C4928" w:rsidRPr="002B6F2C" w:rsidRDefault="005C4928" w:rsidP="00AA4C42">
            <w:r w:rsidRPr="002B6F2C">
              <w:t>43°</w:t>
            </w:r>
            <w:r>
              <w:t>41</w:t>
            </w:r>
            <w:r w:rsidRPr="002B6F2C">
              <w:t>'</w:t>
            </w:r>
            <w:r>
              <w:t>18</w:t>
            </w:r>
            <w:r w:rsidRPr="002B6F2C">
              <w:t>.00"S</w:t>
            </w:r>
          </w:p>
        </w:tc>
        <w:tc>
          <w:tcPr>
            <w:tcW w:w="0" w:type="auto"/>
          </w:tcPr>
          <w:p w:rsidR="005C4928" w:rsidRPr="002B6F2C" w:rsidRDefault="005C4928" w:rsidP="00AA4C42">
            <w:r w:rsidRPr="002B6F2C">
              <w:t>4</w:t>
            </w:r>
            <w:r>
              <w:t>0</w:t>
            </w:r>
            <w:r w:rsidRPr="002B6F2C">
              <w:t>°</w:t>
            </w:r>
            <w:r>
              <w:t>13</w:t>
            </w:r>
            <w:r w:rsidRPr="002B6F2C">
              <w:t>'</w:t>
            </w:r>
            <w:r>
              <w:t>37</w:t>
            </w:r>
            <w:r w:rsidRPr="002B6F2C">
              <w:t>.00"E</w:t>
            </w:r>
          </w:p>
        </w:tc>
      </w:tr>
    </w:tbl>
    <w:p w:rsidR="00867B23" w:rsidRDefault="00867B23">
      <w:pPr>
        <w:suppressAutoHyphens w:val="0"/>
      </w:pPr>
      <w:r>
        <w:br w:type="page"/>
      </w:r>
    </w:p>
    <w:p w:rsidR="007E6FCE" w:rsidRDefault="007E6FCE" w:rsidP="007E6FCE">
      <w:pPr>
        <w:pStyle w:val="SNSignatureDroite0"/>
        <w:sectPr w:rsidR="007E6FCE">
          <w:footerReference w:type="default" r:id="rId8"/>
          <w:pgSz w:w="11906" w:h="16838"/>
          <w:pgMar w:top="1077" w:right="964" w:bottom="1077" w:left="1134" w:header="720" w:footer="720" w:gutter="0"/>
          <w:cols w:space="720"/>
          <w:docGrid w:linePitch="600" w:charSpace="32768"/>
        </w:sectPr>
      </w:pPr>
    </w:p>
    <w:p w:rsidR="00CC46B2" w:rsidRDefault="00EB64EA" w:rsidP="00EB64EA">
      <w:pPr>
        <w:pStyle w:val="snsignaturedroite"/>
        <w:jc w:val="center"/>
      </w:pPr>
      <w:r>
        <w:rPr>
          <w:noProof/>
          <w:lang w:eastAsia="fr-FR"/>
        </w:rPr>
        <w:lastRenderedPageBreak/>
        <w:drawing>
          <wp:inline distT="0" distB="0" distL="0" distR="0">
            <wp:extent cx="7081520" cy="5018405"/>
            <wp:effectExtent l="19050" t="0" r="5080" b="0"/>
            <wp:docPr id="3" name="Image 1" descr="zone régulation légine C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ne régulation légine CNSP"/>
                    <pic:cNvPicPr>
                      <a:picLocks noChangeAspect="1" noChangeArrowheads="1"/>
                    </pic:cNvPicPr>
                  </pic:nvPicPr>
                  <pic:blipFill>
                    <a:blip r:embed="rId9" cstate="print"/>
                    <a:srcRect/>
                    <a:stretch>
                      <a:fillRect/>
                    </a:stretch>
                  </pic:blipFill>
                  <pic:spPr bwMode="auto">
                    <a:xfrm>
                      <a:off x="0" y="0"/>
                      <a:ext cx="7081520" cy="5018405"/>
                    </a:xfrm>
                    <a:prstGeom prst="rect">
                      <a:avLst/>
                    </a:prstGeom>
                    <a:noFill/>
                    <a:ln w="9525">
                      <a:noFill/>
                      <a:miter lim="800000"/>
                      <a:headEnd/>
                      <a:tailEnd/>
                    </a:ln>
                  </pic:spPr>
                </pic:pic>
              </a:graphicData>
            </a:graphic>
          </wp:inline>
        </w:drawing>
      </w:r>
    </w:p>
    <w:p w:rsidR="00CC46B2" w:rsidRDefault="00CC46B2" w:rsidP="001D7831">
      <w:pPr>
        <w:jc w:val="center"/>
        <w:rPr>
          <w:noProof/>
          <w:lang w:eastAsia="fr-FR"/>
        </w:rPr>
        <w:sectPr w:rsidR="00CC46B2" w:rsidSect="007E6FCE">
          <w:pgSz w:w="16838" w:h="11906" w:orient="landscape"/>
          <w:pgMar w:top="1134" w:right="1077" w:bottom="964" w:left="1077" w:header="720" w:footer="720" w:gutter="0"/>
          <w:cols w:space="720"/>
          <w:docGrid w:linePitch="600" w:charSpace="32768"/>
        </w:sectPr>
      </w:pPr>
    </w:p>
    <w:p w:rsidR="00B34A7A" w:rsidRDefault="00B34A7A" w:rsidP="00BF42D2">
      <w:pPr>
        <w:pStyle w:val="snsignaturedroite"/>
        <w:spacing w:before="0"/>
        <w:jc w:val="center"/>
        <w:rPr>
          <w:b/>
          <w:u w:val="single"/>
        </w:rPr>
      </w:pPr>
      <w:r>
        <w:rPr>
          <w:b/>
        </w:rPr>
        <w:lastRenderedPageBreak/>
        <w:t>ANNEXE II</w:t>
      </w:r>
    </w:p>
    <w:p w:rsidR="00B34A7A" w:rsidRDefault="008E5B7D">
      <w:pPr>
        <w:pStyle w:val="snsignaturedroite"/>
        <w:jc w:val="center"/>
        <w:rPr>
          <w:b/>
          <w:u w:val="single"/>
        </w:rPr>
      </w:pPr>
      <w:r>
        <w:rPr>
          <w:b/>
          <w:u w:val="single"/>
        </w:rPr>
        <w:t>Mentions à préciser dans la</w:t>
      </w:r>
      <w:r w:rsidR="00B34A7A">
        <w:rPr>
          <w:b/>
          <w:u w:val="single"/>
        </w:rPr>
        <w:t xml:space="preserve"> demande de licence de pêche</w:t>
      </w:r>
    </w:p>
    <w:p w:rsidR="00B34A7A" w:rsidRDefault="00B34A7A" w:rsidP="00BF42D2">
      <w:pPr>
        <w:pStyle w:val="snsignaturedroite"/>
        <w:spacing w:before="0" w:after="0"/>
        <w:jc w:val="center"/>
        <w:rPr>
          <w:b/>
          <w:u w:val="single"/>
        </w:rPr>
      </w:pPr>
    </w:p>
    <w:p w:rsidR="00B34A7A" w:rsidRDefault="00B34A7A">
      <w:pPr>
        <w:spacing w:after="120"/>
        <w:ind w:left="-142"/>
      </w:pPr>
      <w:r>
        <w:rPr>
          <w:u w:val="single"/>
        </w:rPr>
        <w:t>Zone de pêche</w:t>
      </w:r>
      <w:r w:rsidR="00BF42D2">
        <w:rPr>
          <w:u w:val="single"/>
        </w:rPr>
        <w:t>*</w:t>
      </w:r>
      <w:r>
        <w:rPr>
          <w:u w:val="single"/>
        </w:rPr>
        <w:t> :</w:t>
      </w:r>
    </w:p>
    <w:p w:rsidR="00B34A7A" w:rsidRDefault="00B34A7A"/>
    <w:p w:rsidR="00B34A7A" w:rsidRDefault="00B34A7A">
      <w:pPr>
        <w:spacing w:after="120"/>
        <w:ind w:left="-142"/>
      </w:pPr>
      <w:r>
        <w:rPr>
          <w:u w:val="single"/>
        </w:rPr>
        <w:t>Période de pêche</w:t>
      </w:r>
      <w:r w:rsidR="00BF42D2">
        <w:rPr>
          <w:u w:val="single"/>
        </w:rPr>
        <w:t>*</w:t>
      </w:r>
      <w:r>
        <w:rPr>
          <w:u w:val="single"/>
        </w:rPr>
        <w:t xml:space="preserve"> : </w:t>
      </w:r>
    </w:p>
    <w:p w:rsidR="00B34A7A" w:rsidRDefault="00B34A7A">
      <w:pPr>
        <w:ind w:left="-142"/>
      </w:pPr>
    </w:p>
    <w:p w:rsidR="00B34A7A" w:rsidRDefault="00B34A7A">
      <w:pPr>
        <w:spacing w:after="120"/>
        <w:ind w:left="-142"/>
      </w:pPr>
      <w:r>
        <w:rPr>
          <w:u w:val="single"/>
        </w:rPr>
        <w:t>Espèces ciblées</w:t>
      </w:r>
      <w:r w:rsidR="00BF42D2">
        <w:rPr>
          <w:u w:val="single"/>
        </w:rPr>
        <w:t>*</w:t>
      </w:r>
      <w:r>
        <w:rPr>
          <w:u w:val="single"/>
        </w:rPr>
        <w:t> :</w:t>
      </w:r>
    </w:p>
    <w:p w:rsidR="00B34A7A" w:rsidRDefault="00B34A7A">
      <w:pPr>
        <w:ind w:left="-142"/>
      </w:pPr>
    </w:p>
    <w:p w:rsidR="00B34A7A" w:rsidRDefault="00B34A7A">
      <w:pPr>
        <w:spacing w:after="120"/>
        <w:ind w:left="-142"/>
      </w:pPr>
      <w:r>
        <w:rPr>
          <w:u w:val="single"/>
        </w:rPr>
        <w:t>Demandeur</w:t>
      </w:r>
      <w:r w:rsidR="00BF42D2">
        <w:rPr>
          <w:u w:val="single"/>
        </w:rPr>
        <w:t>* :</w:t>
      </w:r>
    </w:p>
    <w:p w:rsidR="00B34A7A" w:rsidRDefault="00B34A7A">
      <w:pPr>
        <w:widowControl w:val="0"/>
        <w:numPr>
          <w:ilvl w:val="0"/>
          <w:numId w:val="15"/>
        </w:numPr>
        <w:spacing w:after="60"/>
        <w:ind w:left="142" w:hanging="142"/>
      </w:pPr>
      <w:r>
        <w:t>Nom :</w:t>
      </w:r>
      <w:r>
        <w:tab/>
      </w:r>
    </w:p>
    <w:p w:rsidR="00B34A7A" w:rsidRDefault="00B34A7A">
      <w:pPr>
        <w:widowControl w:val="0"/>
        <w:numPr>
          <w:ilvl w:val="0"/>
          <w:numId w:val="15"/>
        </w:numPr>
        <w:spacing w:after="60"/>
        <w:ind w:left="142" w:hanging="142"/>
      </w:pPr>
      <w:r>
        <w:t>Adresse :</w:t>
      </w:r>
      <w:r>
        <w:tab/>
      </w:r>
    </w:p>
    <w:p w:rsidR="00B34A7A" w:rsidRDefault="00B34A7A">
      <w:pPr>
        <w:widowControl w:val="0"/>
        <w:numPr>
          <w:ilvl w:val="0"/>
          <w:numId w:val="15"/>
        </w:numPr>
        <w:spacing w:after="60"/>
        <w:ind w:left="142" w:hanging="142"/>
      </w:pPr>
      <w:r>
        <w:t>Raison sociale :</w:t>
      </w:r>
    </w:p>
    <w:p w:rsidR="00B34A7A" w:rsidRDefault="00B34A7A">
      <w:pPr>
        <w:widowControl w:val="0"/>
        <w:numPr>
          <w:ilvl w:val="0"/>
          <w:numId w:val="15"/>
        </w:numPr>
        <w:spacing w:after="60"/>
        <w:ind w:left="142" w:hanging="142"/>
      </w:pPr>
      <w:r>
        <w:t>Statut juridique de la personne morale (SA, SARL…) :</w:t>
      </w:r>
      <w:r>
        <w:tab/>
      </w:r>
      <w:r>
        <w:tab/>
      </w:r>
    </w:p>
    <w:p w:rsidR="00B34A7A" w:rsidRDefault="00B34A7A">
      <w:pPr>
        <w:widowControl w:val="0"/>
        <w:numPr>
          <w:ilvl w:val="0"/>
          <w:numId w:val="15"/>
        </w:numPr>
        <w:spacing w:after="60"/>
        <w:ind w:left="142" w:hanging="142"/>
      </w:pPr>
      <w:r>
        <w:t xml:space="preserve">Acte de propriété ou </w:t>
      </w:r>
      <w:r w:rsidR="00186EB3">
        <w:t>contrat d'affrètement du navire</w:t>
      </w:r>
      <w:r>
        <w:t>*</w:t>
      </w:r>
      <w:r w:rsidR="00BF42D2">
        <w:t>*</w:t>
      </w:r>
      <w:r>
        <w:t> :</w:t>
      </w:r>
    </w:p>
    <w:p w:rsidR="00B34A7A" w:rsidRDefault="00B34A7A">
      <w:pPr>
        <w:widowControl w:val="0"/>
        <w:numPr>
          <w:ilvl w:val="0"/>
          <w:numId w:val="15"/>
        </w:numPr>
        <w:spacing w:after="60"/>
        <w:ind w:left="142" w:hanging="142"/>
      </w:pPr>
      <w:r>
        <w:t>Nom et nationalité du/des capitaines :</w:t>
      </w:r>
      <w:r>
        <w:tab/>
      </w:r>
    </w:p>
    <w:p w:rsidR="00B34A7A" w:rsidRDefault="00B34A7A"/>
    <w:p w:rsidR="00B34A7A" w:rsidRDefault="00B34A7A">
      <w:pPr>
        <w:spacing w:after="120"/>
        <w:ind w:left="-142"/>
      </w:pPr>
      <w:r>
        <w:rPr>
          <w:u w:val="single"/>
        </w:rPr>
        <w:t>Navire</w:t>
      </w:r>
      <w:r w:rsidR="00BF42D2">
        <w:rPr>
          <w:u w:val="single"/>
        </w:rPr>
        <w:t> :</w:t>
      </w:r>
    </w:p>
    <w:p w:rsidR="00B34A7A" w:rsidRDefault="00B34A7A">
      <w:pPr>
        <w:widowControl w:val="0"/>
        <w:numPr>
          <w:ilvl w:val="0"/>
          <w:numId w:val="15"/>
        </w:numPr>
        <w:spacing w:after="60"/>
        <w:ind w:left="142" w:hanging="142"/>
      </w:pPr>
      <w:r>
        <w:t>Nom :</w:t>
      </w:r>
      <w:r>
        <w:tab/>
      </w:r>
    </w:p>
    <w:p w:rsidR="00B34A7A" w:rsidRDefault="00B34A7A">
      <w:pPr>
        <w:widowControl w:val="0"/>
        <w:numPr>
          <w:ilvl w:val="0"/>
          <w:numId w:val="15"/>
        </w:numPr>
        <w:spacing w:after="60"/>
        <w:ind w:left="142" w:hanging="142"/>
      </w:pPr>
      <w:r>
        <w:t>Photos couleurs*</w:t>
      </w:r>
      <w:r w:rsidR="00BF42D2">
        <w:t>*</w:t>
      </w:r>
      <w:r>
        <w:t> :</w:t>
      </w:r>
    </w:p>
    <w:p w:rsidR="00B34A7A" w:rsidRDefault="00B34A7A">
      <w:pPr>
        <w:widowControl w:val="0"/>
        <w:numPr>
          <w:ilvl w:val="0"/>
          <w:numId w:val="15"/>
        </w:numPr>
        <w:spacing w:after="60"/>
        <w:ind w:left="142" w:hanging="142"/>
      </w:pPr>
      <w:r>
        <w:t>N° d'immatriculation :</w:t>
      </w:r>
    </w:p>
    <w:p w:rsidR="00B34A7A" w:rsidRDefault="00B34A7A">
      <w:pPr>
        <w:widowControl w:val="0"/>
        <w:numPr>
          <w:ilvl w:val="0"/>
          <w:numId w:val="15"/>
        </w:numPr>
        <w:spacing w:after="60"/>
        <w:ind w:left="142" w:hanging="142"/>
      </w:pPr>
      <w:r>
        <w:t>Certificat de nationalité :</w:t>
      </w:r>
      <w:r>
        <w:tab/>
      </w:r>
    </w:p>
    <w:p w:rsidR="00B34A7A" w:rsidRDefault="00B34A7A">
      <w:pPr>
        <w:widowControl w:val="0"/>
        <w:numPr>
          <w:ilvl w:val="0"/>
          <w:numId w:val="15"/>
        </w:numPr>
        <w:spacing w:after="60"/>
        <w:ind w:left="142" w:hanging="142"/>
      </w:pPr>
      <w:r>
        <w:t>N° OMI :</w:t>
      </w:r>
      <w:r>
        <w:tab/>
      </w:r>
    </w:p>
    <w:p w:rsidR="00B34A7A" w:rsidRDefault="00B34A7A">
      <w:pPr>
        <w:widowControl w:val="0"/>
        <w:numPr>
          <w:ilvl w:val="0"/>
          <w:numId w:val="15"/>
        </w:numPr>
        <w:spacing w:after="60"/>
        <w:ind w:left="142" w:hanging="142"/>
      </w:pPr>
      <w:r>
        <w:t>Nom(s) précédent(s) :</w:t>
      </w:r>
      <w:r>
        <w:tab/>
      </w:r>
    </w:p>
    <w:p w:rsidR="00B34A7A" w:rsidRDefault="00186EB3">
      <w:pPr>
        <w:widowControl w:val="0"/>
        <w:numPr>
          <w:ilvl w:val="0"/>
          <w:numId w:val="15"/>
        </w:numPr>
        <w:spacing w:after="60"/>
        <w:ind w:left="142" w:hanging="142"/>
      </w:pPr>
      <w:r>
        <w:t>Marques extérieures</w:t>
      </w:r>
      <w:r w:rsidR="00B34A7A">
        <w:t>*</w:t>
      </w:r>
      <w:r w:rsidR="00BF42D2">
        <w:t>*</w:t>
      </w:r>
      <w:r w:rsidR="00B34A7A">
        <w:t> :</w:t>
      </w:r>
    </w:p>
    <w:p w:rsidR="00B34A7A" w:rsidRDefault="00B34A7A">
      <w:pPr>
        <w:widowControl w:val="0"/>
        <w:numPr>
          <w:ilvl w:val="0"/>
          <w:numId w:val="15"/>
        </w:numPr>
        <w:spacing w:after="60"/>
        <w:ind w:left="142" w:hanging="142"/>
      </w:pPr>
      <w:r>
        <w:t>Port d'enregistrement :</w:t>
      </w:r>
      <w:r>
        <w:tab/>
      </w:r>
    </w:p>
    <w:p w:rsidR="00B34A7A" w:rsidRDefault="00B34A7A">
      <w:pPr>
        <w:widowControl w:val="0"/>
        <w:numPr>
          <w:ilvl w:val="0"/>
          <w:numId w:val="15"/>
        </w:numPr>
        <w:spacing w:after="60"/>
        <w:ind w:left="142" w:hanging="142"/>
      </w:pPr>
      <w:r>
        <w:t>Ancien pavillon :</w:t>
      </w:r>
      <w:r>
        <w:tab/>
      </w:r>
    </w:p>
    <w:p w:rsidR="00B34A7A" w:rsidRDefault="00B34A7A">
      <w:pPr>
        <w:widowControl w:val="0"/>
        <w:numPr>
          <w:ilvl w:val="0"/>
          <w:numId w:val="15"/>
        </w:numPr>
        <w:spacing w:after="60"/>
        <w:ind w:left="142" w:hanging="142"/>
      </w:pPr>
      <w:r>
        <w:t>Date de construction :</w:t>
      </w:r>
      <w:r>
        <w:tab/>
      </w:r>
    </w:p>
    <w:p w:rsidR="00B34A7A" w:rsidRDefault="00B34A7A">
      <w:pPr>
        <w:widowControl w:val="0"/>
        <w:numPr>
          <w:ilvl w:val="0"/>
          <w:numId w:val="15"/>
        </w:numPr>
        <w:spacing w:after="60"/>
        <w:ind w:left="142" w:hanging="142"/>
      </w:pPr>
      <w:r>
        <w:t>Lieu de construction :</w:t>
      </w:r>
      <w:r>
        <w:tab/>
      </w:r>
    </w:p>
    <w:p w:rsidR="00B34A7A" w:rsidRDefault="00B34A7A">
      <w:pPr>
        <w:widowControl w:val="0"/>
        <w:numPr>
          <w:ilvl w:val="0"/>
          <w:numId w:val="15"/>
        </w:numPr>
        <w:spacing w:after="60"/>
        <w:ind w:left="142" w:hanging="142"/>
      </w:pPr>
      <w:r>
        <w:t>Fiche matricule 30</w:t>
      </w:r>
      <w:r w:rsidR="00186EB3">
        <w:t>4A (et annexe 1 si affrètement</w:t>
      </w:r>
      <w:proofErr w:type="gramStart"/>
      <w:r w:rsidR="00186EB3">
        <w:t>)</w:t>
      </w:r>
      <w:r>
        <w:t>*</w:t>
      </w:r>
      <w:proofErr w:type="gramEnd"/>
      <w:r w:rsidR="00BF42D2">
        <w:t>*</w:t>
      </w:r>
      <w:r>
        <w:t> :</w:t>
      </w:r>
    </w:p>
    <w:p w:rsidR="00B34A7A" w:rsidRDefault="00B34A7A">
      <w:pPr>
        <w:widowControl w:val="0"/>
        <w:numPr>
          <w:ilvl w:val="0"/>
          <w:numId w:val="15"/>
        </w:numPr>
        <w:spacing w:after="60"/>
        <w:ind w:left="142" w:hanging="142"/>
      </w:pPr>
      <w:r>
        <w:t>Indicatif d'appel radio :</w:t>
      </w:r>
      <w:r>
        <w:tab/>
      </w:r>
    </w:p>
    <w:p w:rsidR="00B34A7A" w:rsidRDefault="00B34A7A">
      <w:pPr>
        <w:widowControl w:val="0"/>
        <w:numPr>
          <w:ilvl w:val="0"/>
          <w:numId w:val="15"/>
        </w:numPr>
        <w:spacing w:after="60"/>
        <w:ind w:left="142" w:hanging="142"/>
      </w:pPr>
      <w:r>
        <w:t>N° MMSI :</w:t>
      </w:r>
      <w:r>
        <w:tab/>
      </w:r>
    </w:p>
    <w:p w:rsidR="00B34A7A" w:rsidRDefault="00B34A7A">
      <w:pPr>
        <w:widowControl w:val="0"/>
        <w:numPr>
          <w:ilvl w:val="0"/>
          <w:numId w:val="15"/>
        </w:numPr>
        <w:spacing w:after="60"/>
        <w:ind w:left="142" w:hanging="142"/>
      </w:pPr>
      <w:r>
        <w:t>Détails relatifs à la mise en œuvre des dispositions visant à empêcher la manipulation fra</w:t>
      </w:r>
      <w:r w:rsidR="00186EB3">
        <w:t>uduleuse du VMS installé à bord</w:t>
      </w:r>
      <w:r>
        <w:t>*</w:t>
      </w:r>
      <w:r w:rsidR="00BF42D2">
        <w:t>*</w:t>
      </w:r>
      <w:r>
        <w:t> :</w:t>
      </w:r>
    </w:p>
    <w:p w:rsidR="00B34A7A" w:rsidRDefault="00B34A7A" w:rsidP="00BF42D2">
      <w:pPr>
        <w:widowControl w:val="0"/>
        <w:numPr>
          <w:ilvl w:val="0"/>
          <w:numId w:val="15"/>
        </w:numPr>
        <w:ind w:left="142" w:hanging="142"/>
      </w:pPr>
      <w:r>
        <w:t>Enregistrement  sanitaire :</w:t>
      </w:r>
      <w:r>
        <w:tab/>
      </w:r>
    </w:p>
    <w:p w:rsidR="00B34A7A" w:rsidRDefault="00B34A7A" w:rsidP="00BF42D2">
      <w:pPr>
        <w:ind w:left="-142"/>
      </w:pPr>
    </w:p>
    <w:p w:rsidR="00B34A7A" w:rsidRDefault="00B34A7A">
      <w:pPr>
        <w:spacing w:after="120"/>
        <w:ind w:left="-142"/>
      </w:pPr>
      <w:r>
        <w:rPr>
          <w:u w:val="single"/>
        </w:rPr>
        <w:t>Caractéristiques du navire :</w:t>
      </w:r>
    </w:p>
    <w:p w:rsidR="00B34A7A" w:rsidRDefault="00B34A7A">
      <w:pPr>
        <w:widowControl w:val="0"/>
        <w:numPr>
          <w:ilvl w:val="0"/>
          <w:numId w:val="15"/>
        </w:numPr>
        <w:spacing w:after="60"/>
        <w:ind w:left="142" w:hanging="142"/>
      </w:pPr>
      <w:r>
        <w:t>Type :</w:t>
      </w:r>
      <w:r>
        <w:tab/>
      </w:r>
    </w:p>
    <w:p w:rsidR="00B34A7A" w:rsidRDefault="00B34A7A">
      <w:pPr>
        <w:widowControl w:val="0"/>
        <w:numPr>
          <w:ilvl w:val="0"/>
          <w:numId w:val="15"/>
        </w:numPr>
        <w:spacing w:after="60"/>
        <w:ind w:left="142" w:hanging="142"/>
      </w:pPr>
      <w:r>
        <w:t>Capacité d'hébergement :</w:t>
      </w:r>
      <w:r>
        <w:tab/>
      </w:r>
    </w:p>
    <w:p w:rsidR="00B34A7A" w:rsidRDefault="00B34A7A">
      <w:pPr>
        <w:widowControl w:val="0"/>
        <w:numPr>
          <w:ilvl w:val="0"/>
          <w:numId w:val="15"/>
        </w:numPr>
        <w:spacing w:after="60"/>
        <w:ind w:left="142" w:hanging="142"/>
      </w:pPr>
      <w:r>
        <w:t>Cabine observateur/Contrôleur :</w:t>
      </w:r>
    </w:p>
    <w:p w:rsidR="00B34A7A" w:rsidRDefault="00B34A7A">
      <w:pPr>
        <w:widowControl w:val="0"/>
        <w:numPr>
          <w:ilvl w:val="0"/>
          <w:numId w:val="15"/>
        </w:numPr>
        <w:spacing w:after="60"/>
        <w:ind w:left="142" w:hanging="142"/>
      </w:pPr>
      <w:r>
        <w:t>Infirmerie :</w:t>
      </w:r>
      <w:r>
        <w:tab/>
      </w:r>
    </w:p>
    <w:p w:rsidR="00B34A7A" w:rsidRDefault="00B34A7A">
      <w:pPr>
        <w:widowControl w:val="0"/>
        <w:numPr>
          <w:ilvl w:val="0"/>
          <w:numId w:val="15"/>
        </w:numPr>
        <w:spacing w:after="60"/>
        <w:ind w:left="142" w:hanging="142"/>
      </w:pPr>
      <w:r>
        <w:t>Autonomie :</w:t>
      </w:r>
      <w:r>
        <w:tab/>
      </w:r>
    </w:p>
    <w:p w:rsidR="00B34A7A" w:rsidRDefault="00B34A7A">
      <w:pPr>
        <w:widowControl w:val="0"/>
        <w:numPr>
          <w:ilvl w:val="0"/>
          <w:numId w:val="15"/>
        </w:numPr>
        <w:spacing w:after="60"/>
        <w:ind w:left="142" w:hanging="142"/>
      </w:pPr>
      <w:r>
        <w:t>Longueur HT :</w:t>
      </w:r>
      <w:r>
        <w:tab/>
      </w:r>
    </w:p>
    <w:p w:rsidR="00B34A7A" w:rsidRDefault="00B34A7A">
      <w:pPr>
        <w:widowControl w:val="0"/>
        <w:numPr>
          <w:ilvl w:val="0"/>
          <w:numId w:val="15"/>
        </w:numPr>
        <w:spacing w:after="60"/>
        <w:ind w:left="142" w:hanging="142"/>
      </w:pPr>
      <w:r>
        <w:t>Longueur entre PP :</w:t>
      </w:r>
      <w:r>
        <w:tab/>
      </w:r>
    </w:p>
    <w:p w:rsidR="00B34A7A" w:rsidRDefault="00B34A7A">
      <w:pPr>
        <w:widowControl w:val="0"/>
        <w:numPr>
          <w:ilvl w:val="0"/>
          <w:numId w:val="15"/>
        </w:numPr>
        <w:spacing w:after="60"/>
        <w:ind w:left="142" w:hanging="142"/>
      </w:pPr>
      <w:r>
        <w:lastRenderedPageBreak/>
        <w:t>Largeur :</w:t>
      </w:r>
      <w:r>
        <w:tab/>
      </w:r>
    </w:p>
    <w:p w:rsidR="00B34A7A" w:rsidRDefault="00B34A7A" w:rsidP="0042106C">
      <w:pPr>
        <w:widowControl w:val="0"/>
        <w:numPr>
          <w:ilvl w:val="0"/>
          <w:numId w:val="15"/>
        </w:numPr>
        <w:spacing w:after="60"/>
        <w:ind w:left="142" w:hanging="142"/>
      </w:pPr>
      <w:r>
        <w:t>Tonnage brut (GT) :</w:t>
      </w:r>
      <w:r>
        <w:tab/>
      </w:r>
    </w:p>
    <w:p w:rsidR="00B34A7A" w:rsidRDefault="00B34A7A">
      <w:pPr>
        <w:widowControl w:val="0"/>
        <w:numPr>
          <w:ilvl w:val="0"/>
          <w:numId w:val="15"/>
        </w:numPr>
        <w:spacing w:after="60"/>
        <w:ind w:left="142" w:hanging="142"/>
      </w:pPr>
      <w:r>
        <w:t>Tonnage net :</w:t>
      </w:r>
      <w:r>
        <w:tab/>
      </w:r>
    </w:p>
    <w:p w:rsidR="00B34A7A" w:rsidRDefault="00B34A7A">
      <w:pPr>
        <w:widowControl w:val="0"/>
        <w:numPr>
          <w:ilvl w:val="0"/>
          <w:numId w:val="15"/>
        </w:numPr>
        <w:spacing w:after="60"/>
        <w:ind w:left="142" w:hanging="142"/>
      </w:pPr>
      <w:r>
        <w:t>Déplacement :</w:t>
      </w:r>
      <w:r>
        <w:tab/>
      </w:r>
    </w:p>
    <w:p w:rsidR="00B34A7A" w:rsidRDefault="00B34A7A">
      <w:pPr>
        <w:widowControl w:val="0"/>
        <w:numPr>
          <w:ilvl w:val="0"/>
          <w:numId w:val="15"/>
        </w:numPr>
        <w:spacing w:after="60"/>
        <w:ind w:left="142" w:hanging="142"/>
      </w:pPr>
      <w:r>
        <w:t>Puissance du MP :</w:t>
      </w:r>
      <w:r>
        <w:tab/>
      </w:r>
    </w:p>
    <w:p w:rsidR="00B34A7A" w:rsidRDefault="00B34A7A">
      <w:pPr>
        <w:widowControl w:val="0"/>
        <w:numPr>
          <w:ilvl w:val="0"/>
          <w:numId w:val="15"/>
        </w:numPr>
        <w:spacing w:after="60"/>
        <w:ind w:left="142" w:hanging="142"/>
      </w:pPr>
      <w:r>
        <w:t>Puissance administrative :</w:t>
      </w:r>
    </w:p>
    <w:p w:rsidR="00B34A7A" w:rsidRDefault="00B34A7A">
      <w:pPr>
        <w:widowControl w:val="0"/>
        <w:numPr>
          <w:ilvl w:val="0"/>
          <w:numId w:val="15"/>
        </w:numPr>
        <w:spacing w:after="60"/>
        <w:ind w:left="142" w:hanging="142"/>
      </w:pPr>
      <w:r>
        <w:t>Appareils de détection et de navigation (agréés SMDSM) :</w:t>
      </w:r>
      <w:r>
        <w:tab/>
      </w:r>
    </w:p>
    <w:p w:rsidR="00B34A7A" w:rsidRDefault="00B34A7A">
      <w:pPr>
        <w:widowControl w:val="0"/>
        <w:numPr>
          <w:ilvl w:val="0"/>
          <w:numId w:val="15"/>
        </w:numPr>
        <w:spacing w:after="60"/>
        <w:ind w:left="142" w:hanging="142"/>
      </w:pPr>
      <w:r>
        <w:t>N° de téléphone Iridium :</w:t>
      </w:r>
      <w:r>
        <w:tab/>
      </w:r>
    </w:p>
    <w:p w:rsidR="00B34A7A" w:rsidRDefault="00B34A7A">
      <w:pPr>
        <w:widowControl w:val="0"/>
        <w:numPr>
          <w:ilvl w:val="0"/>
          <w:numId w:val="15"/>
        </w:numPr>
        <w:spacing w:after="60"/>
        <w:ind w:left="142" w:hanging="142"/>
      </w:pPr>
      <w:r>
        <w:t xml:space="preserve">N° de téléphone </w:t>
      </w:r>
      <w:proofErr w:type="spellStart"/>
      <w:r>
        <w:t>Inmarsat</w:t>
      </w:r>
      <w:proofErr w:type="spellEnd"/>
      <w:r>
        <w:t> :</w:t>
      </w:r>
      <w:r>
        <w:tab/>
      </w:r>
    </w:p>
    <w:p w:rsidR="00B34A7A" w:rsidRDefault="00B34A7A">
      <w:pPr>
        <w:widowControl w:val="0"/>
        <w:numPr>
          <w:ilvl w:val="0"/>
          <w:numId w:val="15"/>
        </w:numPr>
        <w:spacing w:after="60"/>
        <w:ind w:left="142" w:hanging="142"/>
      </w:pPr>
      <w:r>
        <w:t>N° de Fax :</w:t>
      </w:r>
    </w:p>
    <w:p w:rsidR="00B34A7A" w:rsidRDefault="00B34A7A" w:rsidP="00BF42D2">
      <w:pPr>
        <w:widowControl w:val="0"/>
        <w:numPr>
          <w:ilvl w:val="0"/>
          <w:numId w:val="15"/>
        </w:numPr>
        <w:ind w:left="142" w:hanging="142"/>
      </w:pPr>
      <w:r>
        <w:t>Adresse Internet :</w:t>
      </w:r>
    </w:p>
    <w:p w:rsidR="00B34A7A" w:rsidRDefault="00B34A7A"/>
    <w:p w:rsidR="00B34A7A" w:rsidRDefault="00B34A7A">
      <w:pPr>
        <w:spacing w:after="120"/>
        <w:ind w:left="-142"/>
      </w:pPr>
      <w:r>
        <w:rPr>
          <w:u w:val="single"/>
        </w:rPr>
        <w:t>Modes et équipements de pêche / caractéristiques des engins de pêche :</w:t>
      </w:r>
    </w:p>
    <w:p w:rsidR="00B34A7A" w:rsidRDefault="00B34A7A">
      <w:pPr>
        <w:ind w:left="-142"/>
      </w:pPr>
      <w:r>
        <w:t>Palangre :</w:t>
      </w:r>
    </w:p>
    <w:p w:rsidR="00B34A7A" w:rsidRDefault="00B34A7A">
      <w:pPr>
        <w:widowControl w:val="0"/>
        <w:numPr>
          <w:ilvl w:val="0"/>
          <w:numId w:val="15"/>
        </w:numPr>
        <w:spacing w:after="60"/>
        <w:ind w:left="142" w:hanging="142"/>
      </w:pPr>
      <w:r>
        <w:t>Modèle lignes :</w:t>
      </w:r>
      <w:r>
        <w:tab/>
      </w:r>
    </w:p>
    <w:p w:rsidR="00B34A7A" w:rsidRDefault="00B34A7A">
      <w:pPr>
        <w:widowControl w:val="0"/>
        <w:numPr>
          <w:ilvl w:val="0"/>
          <w:numId w:val="15"/>
        </w:numPr>
        <w:spacing w:after="60"/>
        <w:ind w:left="142" w:hanging="142"/>
      </w:pPr>
      <w:r>
        <w:t>Palangre automatique :</w:t>
      </w:r>
      <w:r>
        <w:tab/>
      </w:r>
    </w:p>
    <w:p w:rsidR="00B34A7A" w:rsidRDefault="00B34A7A">
      <w:pPr>
        <w:widowControl w:val="0"/>
        <w:numPr>
          <w:ilvl w:val="0"/>
          <w:numId w:val="15"/>
        </w:numPr>
        <w:spacing w:after="60"/>
        <w:ind w:left="142" w:hanging="142"/>
      </w:pPr>
      <w:r>
        <w:t>Autres équipements :</w:t>
      </w:r>
      <w:r>
        <w:tab/>
      </w:r>
    </w:p>
    <w:p w:rsidR="00B34A7A" w:rsidRDefault="007729C7">
      <w:pPr>
        <w:widowControl w:val="0"/>
        <w:numPr>
          <w:ilvl w:val="0"/>
          <w:numId w:val="15"/>
        </w:numPr>
        <w:spacing w:after="60"/>
        <w:ind w:left="142" w:hanging="142"/>
      </w:pPr>
      <w:r>
        <w:t>Hameçons (marque, n°</w:t>
      </w:r>
      <w:r w:rsidR="00B34A7A">
        <w:t>) :</w:t>
      </w:r>
    </w:p>
    <w:p w:rsidR="00B34A7A" w:rsidRDefault="00B34A7A">
      <w:pPr>
        <w:widowControl w:val="0"/>
        <w:numPr>
          <w:ilvl w:val="0"/>
          <w:numId w:val="15"/>
        </w:numPr>
        <w:spacing w:after="60"/>
        <w:ind w:left="142" w:hanging="142"/>
      </w:pPr>
      <w:r>
        <w:t>Capacité de mise à l’eau (</w:t>
      </w:r>
      <w:r w:rsidR="00186EB3">
        <w:t>nombre</w:t>
      </w:r>
      <w:r>
        <w:t xml:space="preserve"> d’hameçons) :</w:t>
      </w:r>
    </w:p>
    <w:p w:rsidR="00B34A7A" w:rsidRDefault="00B34A7A">
      <w:pPr>
        <w:widowControl w:val="0"/>
        <w:numPr>
          <w:ilvl w:val="0"/>
          <w:numId w:val="15"/>
        </w:numPr>
        <w:spacing w:after="60"/>
        <w:ind w:left="142" w:hanging="142"/>
      </w:pPr>
      <w:r>
        <w:t xml:space="preserve">Line </w:t>
      </w:r>
      <w:proofErr w:type="gramStart"/>
      <w:r>
        <w:t>shooter</w:t>
      </w:r>
      <w:proofErr w:type="gramEnd"/>
      <w:r>
        <w:t xml:space="preserve"> (marque) :</w:t>
      </w:r>
      <w:r>
        <w:tab/>
      </w:r>
    </w:p>
    <w:p w:rsidR="00B34A7A" w:rsidRDefault="00B34A7A" w:rsidP="00BF42D2">
      <w:pPr>
        <w:widowControl w:val="0"/>
        <w:numPr>
          <w:ilvl w:val="0"/>
          <w:numId w:val="15"/>
        </w:numPr>
        <w:ind w:left="142" w:hanging="142"/>
      </w:pPr>
      <w:r>
        <w:t>Caractéristiques, schéma et dimensions des engins utilisés (si possible avec photos</w:t>
      </w:r>
      <w:proofErr w:type="gramStart"/>
      <w:r>
        <w:t>)*</w:t>
      </w:r>
      <w:proofErr w:type="gramEnd"/>
      <w:r w:rsidR="00BF42D2">
        <w:t>*</w:t>
      </w:r>
      <w:r>
        <w:t> :</w:t>
      </w:r>
    </w:p>
    <w:p w:rsidR="00B34A7A" w:rsidRDefault="00B34A7A"/>
    <w:p w:rsidR="00B34A7A" w:rsidRDefault="00B34A7A">
      <w:pPr>
        <w:spacing w:after="120"/>
        <w:ind w:left="-142"/>
      </w:pPr>
      <w:r>
        <w:rPr>
          <w:u w:val="single"/>
        </w:rPr>
        <w:t>Contrôleur de pêche – Observateur de pêche :</w:t>
      </w:r>
    </w:p>
    <w:p w:rsidR="00B34A7A" w:rsidRDefault="00B34A7A">
      <w:pPr>
        <w:widowControl w:val="0"/>
        <w:numPr>
          <w:ilvl w:val="0"/>
          <w:numId w:val="15"/>
        </w:numPr>
        <w:spacing w:after="60"/>
        <w:ind w:left="142" w:hanging="142"/>
      </w:pPr>
      <w:r>
        <w:t>Engageme</w:t>
      </w:r>
      <w:r w:rsidR="00186EB3">
        <w:t>nt de l'armateur d'embarquement</w:t>
      </w:r>
      <w:r>
        <w:t>*</w:t>
      </w:r>
      <w:r w:rsidR="00BF42D2">
        <w:t>*</w:t>
      </w:r>
      <w:r>
        <w:t> :</w:t>
      </w:r>
    </w:p>
    <w:p w:rsidR="00B34A7A" w:rsidRDefault="00B34A7A">
      <w:pPr>
        <w:widowControl w:val="0"/>
        <w:numPr>
          <w:ilvl w:val="0"/>
          <w:numId w:val="15"/>
        </w:numPr>
        <w:spacing w:after="60"/>
        <w:ind w:left="142" w:hanging="142"/>
      </w:pPr>
      <w:r>
        <w:t>Cabine individuelle :</w:t>
      </w:r>
      <w:r>
        <w:tab/>
      </w:r>
    </w:p>
    <w:p w:rsidR="00B34A7A" w:rsidRDefault="00B34A7A">
      <w:pPr>
        <w:widowControl w:val="0"/>
        <w:numPr>
          <w:ilvl w:val="0"/>
          <w:numId w:val="15"/>
        </w:numPr>
        <w:spacing w:after="60"/>
        <w:ind w:left="142" w:hanging="142"/>
      </w:pPr>
      <w:r>
        <w:t>Moyen de communication confidentiel :</w:t>
      </w:r>
      <w:r>
        <w:tab/>
      </w:r>
    </w:p>
    <w:p w:rsidR="00B34A7A" w:rsidRDefault="00B34A7A">
      <w:pPr>
        <w:widowControl w:val="0"/>
        <w:numPr>
          <w:ilvl w:val="0"/>
          <w:numId w:val="15"/>
        </w:numPr>
        <w:spacing w:after="60"/>
        <w:ind w:left="142" w:hanging="142"/>
      </w:pPr>
      <w:r>
        <w:t>Adresse internet du contrôleur à bord :</w:t>
      </w:r>
      <w:r>
        <w:tab/>
      </w:r>
    </w:p>
    <w:p w:rsidR="00B34A7A" w:rsidRDefault="00B34A7A"/>
    <w:p w:rsidR="00B34A7A" w:rsidRDefault="00B34A7A" w:rsidP="00BF42D2">
      <w:pPr>
        <w:spacing w:after="120"/>
        <w:ind w:left="-142"/>
      </w:pPr>
      <w:r>
        <w:rPr>
          <w:u w:val="single"/>
        </w:rPr>
        <w:t>Participation</w:t>
      </w:r>
      <w:r w:rsidR="00186EB3">
        <w:rPr>
          <w:u w:val="single"/>
        </w:rPr>
        <w:t xml:space="preserve"> à des campagnes expérimentales</w:t>
      </w:r>
      <w:r>
        <w:rPr>
          <w:u w:val="single"/>
        </w:rPr>
        <w:t>*</w:t>
      </w:r>
      <w:r w:rsidR="00BF42D2">
        <w:rPr>
          <w:u w:val="single"/>
        </w:rPr>
        <w:t>*</w:t>
      </w:r>
      <w:r>
        <w:rPr>
          <w:u w:val="single"/>
        </w:rPr>
        <w:t> :</w:t>
      </w:r>
    </w:p>
    <w:p w:rsidR="00B34A7A" w:rsidRDefault="00B34A7A" w:rsidP="0042106C"/>
    <w:p w:rsidR="00B34A7A" w:rsidRDefault="00B34A7A" w:rsidP="00BF42D2">
      <w:pPr>
        <w:spacing w:after="120"/>
        <w:ind w:left="-142"/>
      </w:pPr>
      <w:r>
        <w:rPr>
          <w:u w:val="single"/>
        </w:rPr>
        <w:t>Mesures environnementales :</w:t>
      </w:r>
    </w:p>
    <w:p w:rsidR="00B34A7A" w:rsidRDefault="00B34A7A">
      <w:pPr>
        <w:widowControl w:val="0"/>
        <w:numPr>
          <w:ilvl w:val="0"/>
          <w:numId w:val="15"/>
        </w:numPr>
        <w:spacing w:after="60"/>
        <w:ind w:left="142" w:hanging="142"/>
      </w:pPr>
      <w:r>
        <w:t>Caractéristiques des dispositifs de traitement et/ou de stockage des déchets à bord :</w:t>
      </w:r>
    </w:p>
    <w:p w:rsidR="00B34A7A" w:rsidRDefault="00B34A7A">
      <w:pPr>
        <w:widowControl w:val="0"/>
        <w:numPr>
          <w:ilvl w:val="0"/>
          <w:numId w:val="15"/>
        </w:numPr>
        <w:spacing w:after="60"/>
        <w:ind w:left="142" w:hanging="142"/>
      </w:pPr>
      <w:r>
        <w:t>Mesures de lutte contre la m</w:t>
      </w:r>
      <w:r w:rsidR="00186EB3">
        <w:t>ortalité aviaire, s’il y a lieu</w:t>
      </w:r>
      <w:r>
        <w:t xml:space="preserve"> (joindre une photo ou un schéma</w:t>
      </w:r>
      <w:proofErr w:type="gramStart"/>
      <w:r>
        <w:t>)</w:t>
      </w:r>
      <w:r w:rsidR="00186EB3">
        <w:t>*</w:t>
      </w:r>
      <w:proofErr w:type="gramEnd"/>
      <w:r w:rsidR="00186EB3">
        <w:t>*</w:t>
      </w:r>
      <w:r>
        <w:t> :</w:t>
      </w:r>
    </w:p>
    <w:p w:rsidR="00B34A7A" w:rsidRDefault="00B34A7A">
      <w:pPr>
        <w:widowControl w:val="0"/>
        <w:numPr>
          <w:ilvl w:val="0"/>
          <w:numId w:val="15"/>
        </w:numPr>
        <w:spacing w:after="60"/>
        <w:ind w:left="142" w:hanging="142"/>
      </w:pPr>
      <w:r>
        <w:t>Mesures de limi</w:t>
      </w:r>
      <w:r w:rsidR="00186EB3">
        <w:t>tation des captures accessoires</w:t>
      </w:r>
      <w:r>
        <w:t xml:space="preserve"> (caractéristiques et photos des dispositifs de limitation de la pêche non ciblée</w:t>
      </w:r>
      <w:proofErr w:type="gramStart"/>
      <w:r>
        <w:t>)</w:t>
      </w:r>
      <w:r w:rsidR="00186EB3">
        <w:t>*</w:t>
      </w:r>
      <w:proofErr w:type="gramEnd"/>
      <w:r w:rsidR="00186EB3">
        <w:t>*</w:t>
      </w:r>
      <w:r>
        <w:t> :</w:t>
      </w:r>
    </w:p>
    <w:p w:rsidR="00B34A7A" w:rsidRDefault="00B34A7A">
      <w:pPr>
        <w:widowControl w:val="0"/>
        <w:numPr>
          <w:ilvl w:val="0"/>
          <w:numId w:val="15"/>
        </w:numPr>
        <w:spacing w:after="60"/>
        <w:ind w:left="142" w:hanging="142"/>
      </w:pPr>
      <w:r>
        <w:t>Méthode de lutte contre la déprédation, le cas échéant :</w:t>
      </w:r>
    </w:p>
    <w:p w:rsidR="00B34A7A" w:rsidRDefault="00B34A7A">
      <w:pPr>
        <w:widowControl w:val="0"/>
        <w:numPr>
          <w:ilvl w:val="0"/>
          <w:numId w:val="15"/>
        </w:numPr>
        <w:spacing w:after="60"/>
        <w:ind w:left="142" w:hanging="142"/>
      </w:pPr>
      <w:r>
        <w:t>Mesures prises pour le rejet vivant des prises accidentelles (requins-raies-tortues)</w:t>
      </w:r>
    </w:p>
    <w:p w:rsidR="00BF42D2" w:rsidRDefault="00B34A7A" w:rsidP="00BF42D2">
      <w:pPr>
        <w:widowControl w:val="0"/>
        <w:numPr>
          <w:ilvl w:val="0"/>
          <w:numId w:val="15"/>
        </w:numPr>
        <w:spacing w:after="60"/>
        <w:ind w:left="142" w:hanging="142"/>
      </w:pPr>
      <w:r>
        <w:t>Autres mesures :</w:t>
      </w:r>
    </w:p>
    <w:p w:rsidR="00BF42D2" w:rsidRDefault="00BF42D2" w:rsidP="00BF42D2">
      <w:pPr>
        <w:widowControl w:val="0"/>
        <w:spacing w:after="60"/>
      </w:pPr>
    </w:p>
    <w:p w:rsidR="00BF42D2" w:rsidRDefault="00BF42D2" w:rsidP="00BF42D2">
      <w:pPr>
        <w:widowControl w:val="0"/>
        <w:spacing w:after="60"/>
      </w:pPr>
      <w:r>
        <w:t>* Informations à fournir dans le cadre du formulaire simplifié prévu à l’article 4 du présent arrêté</w:t>
      </w:r>
    </w:p>
    <w:p w:rsidR="00B34A7A" w:rsidRDefault="00B34A7A">
      <w:pPr>
        <w:ind w:left="-142"/>
      </w:pPr>
      <w:r>
        <w:t xml:space="preserve">* </w:t>
      </w:r>
      <w:r w:rsidR="00BF42D2">
        <w:t xml:space="preserve">* </w:t>
      </w:r>
      <w:r>
        <w:t>Pièce ou justificatif à fournir à l'appui de la demande</w:t>
      </w:r>
      <w:r>
        <w:tab/>
      </w:r>
    </w:p>
    <w:p w:rsidR="00B34A7A" w:rsidRDefault="00B34A7A"/>
    <w:p w:rsidR="00B34A7A" w:rsidRDefault="00B34A7A"/>
    <w:p w:rsidR="00B34A7A" w:rsidRDefault="00B34A7A">
      <w:r>
        <w:t>Fait à…………………………………………le……………………………………...</w:t>
      </w:r>
    </w:p>
    <w:p w:rsidR="00B34A7A" w:rsidRDefault="00B34A7A">
      <w:r>
        <w:t>(Lieu et date de la demande)</w:t>
      </w:r>
    </w:p>
    <w:p w:rsidR="00B34A7A" w:rsidRDefault="00B34A7A"/>
    <w:p w:rsidR="00B34A7A" w:rsidRDefault="00B34A7A"/>
    <w:p w:rsidR="00B34A7A" w:rsidRDefault="00B34A7A"/>
    <w:p w:rsidR="00B34A7A" w:rsidRDefault="00B34A7A">
      <w:r>
        <w:t>Signature et cachet du demandeur</w:t>
      </w:r>
    </w:p>
    <w:p w:rsidR="00B34A7A" w:rsidRDefault="00B34A7A"/>
    <w:p w:rsidR="00B34A7A" w:rsidRDefault="00B34A7A">
      <w:r>
        <w:tab/>
        <w:t>Les demandes d’autorisation de pêche sont transmises par lettre recommandée avec accusé de réception à l’adresse indiquée ci-dessous :</w:t>
      </w:r>
    </w:p>
    <w:p w:rsidR="00B34A7A" w:rsidRDefault="00B34A7A"/>
    <w:p w:rsidR="00B34A7A" w:rsidRDefault="00B34A7A">
      <w:pPr>
        <w:pBdr>
          <w:top w:val="single" w:sz="4" w:space="1" w:color="000000"/>
          <w:left w:val="single" w:sz="4" w:space="4" w:color="000000"/>
          <w:bottom w:val="single" w:sz="4" w:space="1" w:color="000000"/>
          <w:right w:val="single" w:sz="4" w:space="4" w:color="000000"/>
        </w:pBdr>
        <w:shd w:val="clear" w:color="auto" w:fill="FFFFFF"/>
        <w:spacing w:after="120"/>
      </w:pPr>
    </w:p>
    <w:p w:rsidR="00B34A7A" w:rsidRDefault="00B34A7A">
      <w:pPr>
        <w:pBdr>
          <w:top w:val="single" w:sz="4" w:space="1" w:color="000000"/>
          <w:left w:val="single" w:sz="4" w:space="4" w:color="000000"/>
          <w:bottom w:val="single" w:sz="4" w:space="1" w:color="000000"/>
          <w:right w:val="single" w:sz="4" w:space="4" w:color="000000"/>
        </w:pBdr>
        <w:shd w:val="clear" w:color="auto" w:fill="FFFFFF"/>
        <w:jc w:val="center"/>
      </w:pPr>
      <w:r>
        <w:t xml:space="preserve">Madame </w:t>
      </w:r>
      <w:r w:rsidR="00F856BC">
        <w:t>la Directrice des pêches</w:t>
      </w:r>
      <w:r>
        <w:t xml:space="preserve"> </w:t>
      </w:r>
    </w:p>
    <w:p w:rsidR="00B34A7A" w:rsidRDefault="00B34A7A">
      <w:pPr>
        <w:pBdr>
          <w:top w:val="single" w:sz="4" w:space="1" w:color="000000"/>
          <w:left w:val="single" w:sz="4" w:space="4" w:color="000000"/>
          <w:bottom w:val="single" w:sz="4" w:space="1" w:color="000000"/>
          <w:right w:val="single" w:sz="4" w:space="4" w:color="000000"/>
        </w:pBdr>
        <w:shd w:val="clear" w:color="auto" w:fill="FFFFFF"/>
        <w:jc w:val="center"/>
      </w:pPr>
    </w:p>
    <w:p w:rsidR="00B34A7A" w:rsidRDefault="00B34A7A">
      <w:pPr>
        <w:pBdr>
          <w:top w:val="single" w:sz="4" w:space="1" w:color="000000"/>
          <w:left w:val="single" w:sz="4" w:space="4" w:color="000000"/>
          <w:bottom w:val="single" w:sz="4" w:space="1" w:color="000000"/>
          <w:right w:val="single" w:sz="4" w:space="4" w:color="000000"/>
        </w:pBdr>
        <w:shd w:val="clear" w:color="auto" w:fill="FFFFFF"/>
        <w:jc w:val="center"/>
      </w:pPr>
      <w:r>
        <w:t>Direction des pêches maritimes et de l’aquaculture</w:t>
      </w:r>
    </w:p>
    <w:p w:rsidR="00B34A7A" w:rsidRDefault="00B34A7A">
      <w:pPr>
        <w:pBdr>
          <w:top w:val="single" w:sz="4" w:space="1" w:color="000000"/>
          <w:left w:val="single" w:sz="4" w:space="4" w:color="000000"/>
          <w:bottom w:val="single" w:sz="4" w:space="1" w:color="000000"/>
          <w:right w:val="single" w:sz="4" w:space="4" w:color="000000"/>
        </w:pBdr>
        <w:shd w:val="clear" w:color="auto" w:fill="FFFFFF"/>
        <w:jc w:val="center"/>
      </w:pPr>
    </w:p>
    <w:p w:rsidR="00B34A7A" w:rsidRDefault="00B34A7A">
      <w:pPr>
        <w:pBdr>
          <w:top w:val="single" w:sz="4" w:space="1" w:color="000000"/>
          <w:left w:val="single" w:sz="4" w:space="4" w:color="000000"/>
          <w:bottom w:val="single" w:sz="4" w:space="1" w:color="000000"/>
          <w:right w:val="single" w:sz="4" w:space="4" w:color="000000"/>
        </w:pBdr>
        <w:shd w:val="clear" w:color="auto" w:fill="FFFFFF"/>
        <w:jc w:val="center"/>
      </w:pPr>
      <w:r>
        <w:t>Tour Voltaire, 1 Place des Degrés</w:t>
      </w:r>
    </w:p>
    <w:p w:rsidR="00B34A7A" w:rsidRDefault="00B34A7A">
      <w:pPr>
        <w:pBdr>
          <w:top w:val="single" w:sz="4" w:space="1" w:color="000000"/>
          <w:left w:val="single" w:sz="4" w:space="4" w:color="000000"/>
          <w:bottom w:val="single" w:sz="4" w:space="1" w:color="000000"/>
          <w:right w:val="single" w:sz="4" w:space="4" w:color="000000"/>
        </w:pBdr>
        <w:shd w:val="clear" w:color="auto" w:fill="FFFFFF"/>
        <w:jc w:val="center"/>
      </w:pPr>
    </w:p>
    <w:p w:rsidR="00B34A7A" w:rsidRDefault="00B34A7A">
      <w:pPr>
        <w:pBdr>
          <w:top w:val="single" w:sz="4" w:space="1" w:color="000000"/>
          <w:left w:val="single" w:sz="4" w:space="4" w:color="000000"/>
          <w:bottom w:val="single" w:sz="4" w:space="1" w:color="000000"/>
          <w:right w:val="single" w:sz="4" w:space="4" w:color="000000"/>
        </w:pBdr>
        <w:shd w:val="clear" w:color="auto" w:fill="FFFFFF"/>
        <w:jc w:val="center"/>
      </w:pPr>
      <w:r>
        <w:t>92 055 LA DEFENSE</w:t>
      </w:r>
    </w:p>
    <w:p w:rsidR="00B34A7A" w:rsidRDefault="00B34A7A">
      <w:pPr>
        <w:pBdr>
          <w:top w:val="single" w:sz="4" w:space="1" w:color="000000"/>
          <w:left w:val="single" w:sz="4" w:space="4" w:color="000000"/>
          <w:bottom w:val="single" w:sz="4" w:space="1" w:color="000000"/>
          <w:right w:val="single" w:sz="4" w:space="4" w:color="000000"/>
        </w:pBdr>
        <w:shd w:val="clear" w:color="auto" w:fill="FFFFFF"/>
        <w:jc w:val="center"/>
      </w:pPr>
    </w:p>
    <w:p w:rsidR="00B34A7A" w:rsidRDefault="00B34A7A">
      <w:pPr>
        <w:pBdr>
          <w:top w:val="single" w:sz="4" w:space="1" w:color="000000"/>
          <w:left w:val="single" w:sz="4" w:space="4" w:color="000000"/>
          <w:bottom w:val="single" w:sz="4" w:space="1" w:color="000000"/>
          <w:right w:val="single" w:sz="4" w:space="4" w:color="000000"/>
        </w:pBdr>
        <w:shd w:val="clear" w:color="auto" w:fill="FFFFFF"/>
        <w:jc w:val="center"/>
      </w:pPr>
    </w:p>
    <w:p w:rsidR="00B34A7A" w:rsidRDefault="00B34A7A">
      <w:pPr>
        <w:pStyle w:val="Default"/>
        <w:pageBreakBefore/>
        <w:jc w:val="center"/>
        <w:rPr>
          <w:b/>
          <w:color w:val="auto"/>
        </w:rPr>
      </w:pPr>
      <w:r>
        <w:rPr>
          <w:b/>
          <w:color w:val="auto"/>
        </w:rPr>
        <w:lastRenderedPageBreak/>
        <w:t>ANNEXE III</w:t>
      </w:r>
    </w:p>
    <w:p w:rsidR="00B34A7A" w:rsidRDefault="00B34A7A">
      <w:pPr>
        <w:pStyle w:val="Default"/>
        <w:jc w:val="center"/>
        <w:rPr>
          <w:b/>
          <w:color w:val="auto"/>
        </w:rPr>
      </w:pPr>
    </w:p>
    <w:p w:rsidR="00B34A7A" w:rsidRDefault="00B34A7A">
      <w:pPr>
        <w:pStyle w:val="Default"/>
        <w:jc w:val="center"/>
        <w:rPr>
          <w:b/>
          <w:color w:val="auto"/>
          <w:u w:val="single"/>
        </w:rPr>
      </w:pPr>
      <w:r>
        <w:rPr>
          <w:b/>
          <w:color w:val="auto"/>
          <w:u w:val="single"/>
        </w:rPr>
        <w:t>Eléments à fournir par les armements à l’administration</w:t>
      </w:r>
    </w:p>
    <w:p w:rsidR="00B34A7A" w:rsidRDefault="00B34A7A">
      <w:pPr>
        <w:pStyle w:val="Default"/>
        <w:jc w:val="center"/>
        <w:rPr>
          <w:b/>
          <w:color w:val="auto"/>
          <w:u w:val="single"/>
        </w:rPr>
      </w:pPr>
    </w:p>
    <w:p w:rsidR="00B34A7A" w:rsidRDefault="00B34A7A">
      <w:pPr>
        <w:pStyle w:val="Default"/>
        <w:jc w:val="both"/>
        <w:rPr>
          <w:b/>
          <w:color w:val="auto"/>
          <w:u w:val="single"/>
        </w:rPr>
      </w:pPr>
    </w:p>
    <w:p w:rsidR="00B34A7A" w:rsidRDefault="00B34A7A" w:rsidP="007F5859">
      <w:pPr>
        <w:pStyle w:val="Default"/>
        <w:jc w:val="both"/>
        <w:rPr>
          <w:color w:val="auto"/>
        </w:rPr>
      </w:pPr>
      <w:r>
        <w:rPr>
          <w:color w:val="auto"/>
        </w:rPr>
        <w:t>Chaque armement transmet</w:t>
      </w:r>
      <w:r w:rsidR="00726B34">
        <w:rPr>
          <w:color w:val="auto"/>
        </w:rPr>
        <w:t>:</w:t>
      </w:r>
    </w:p>
    <w:p w:rsidR="00B34A7A" w:rsidRDefault="00B34A7A" w:rsidP="007F5859">
      <w:pPr>
        <w:pStyle w:val="Default"/>
        <w:jc w:val="both"/>
        <w:rPr>
          <w:color w:val="auto"/>
        </w:rPr>
      </w:pPr>
    </w:p>
    <w:p w:rsidR="00B34A7A" w:rsidRDefault="00B34A7A" w:rsidP="007F5859">
      <w:pPr>
        <w:pStyle w:val="Default"/>
        <w:jc w:val="both"/>
        <w:rPr>
          <w:color w:val="auto"/>
        </w:rPr>
      </w:pPr>
      <w:r>
        <w:rPr>
          <w:color w:val="auto"/>
        </w:rPr>
        <w:t xml:space="preserve">1) </w:t>
      </w:r>
      <w:r w:rsidR="000B0104" w:rsidRPr="000B0104">
        <w:rPr>
          <w:color w:val="auto"/>
          <w:u w:val="single"/>
        </w:rPr>
        <w:t xml:space="preserve">Au directeur du CROSS RU,  </w:t>
      </w:r>
      <w:r w:rsidR="00186DA4">
        <w:rPr>
          <w:color w:val="auto"/>
          <w:u w:val="single"/>
        </w:rPr>
        <w:t>C</w:t>
      </w:r>
      <w:r>
        <w:rPr>
          <w:color w:val="auto"/>
          <w:u w:val="single"/>
        </w:rPr>
        <w:t>oncernant les coordonnées du navire</w:t>
      </w:r>
      <w:r>
        <w:rPr>
          <w:color w:val="auto"/>
        </w:rPr>
        <w:t xml:space="preserve"> </w:t>
      </w:r>
    </w:p>
    <w:p w:rsidR="00B34A7A" w:rsidRDefault="00B34A7A" w:rsidP="007F5859">
      <w:pPr>
        <w:pStyle w:val="Default"/>
        <w:jc w:val="both"/>
        <w:rPr>
          <w:color w:val="auto"/>
        </w:rPr>
      </w:pPr>
    </w:p>
    <w:p w:rsidR="00B34A7A" w:rsidRDefault="00B34A7A" w:rsidP="007F5859">
      <w:pPr>
        <w:pStyle w:val="Default"/>
        <w:jc w:val="both"/>
        <w:rPr>
          <w:color w:val="auto"/>
        </w:rPr>
      </w:pPr>
      <w:r>
        <w:rPr>
          <w:color w:val="auto"/>
        </w:rPr>
        <w:t xml:space="preserve">En début de campagne et à chaque modification en cours de campagne, les numéros de téléphone, de télécopie ainsi que les adresses électroniques de son ou ses navires. </w:t>
      </w:r>
    </w:p>
    <w:p w:rsidR="00B34A7A" w:rsidRDefault="00B34A7A" w:rsidP="007F5859">
      <w:pPr>
        <w:pStyle w:val="Default"/>
        <w:jc w:val="both"/>
        <w:rPr>
          <w:color w:val="auto"/>
        </w:rPr>
      </w:pPr>
    </w:p>
    <w:p w:rsidR="00B34A7A" w:rsidRDefault="00B34A7A" w:rsidP="007F5859">
      <w:pPr>
        <w:pStyle w:val="Default"/>
        <w:jc w:val="both"/>
        <w:rPr>
          <w:color w:val="auto"/>
        </w:rPr>
      </w:pPr>
      <w:r>
        <w:rPr>
          <w:color w:val="auto"/>
        </w:rPr>
        <w:t xml:space="preserve">2) </w:t>
      </w:r>
      <w:r w:rsidR="000B0104" w:rsidRPr="000B0104">
        <w:rPr>
          <w:color w:val="auto"/>
          <w:u w:val="single"/>
        </w:rPr>
        <w:t xml:space="preserve">Au directeur du CROSS RU,  </w:t>
      </w:r>
      <w:r w:rsidR="00186DA4">
        <w:rPr>
          <w:color w:val="auto"/>
          <w:u w:val="single"/>
        </w:rPr>
        <w:t>C</w:t>
      </w:r>
      <w:r>
        <w:rPr>
          <w:color w:val="auto"/>
          <w:u w:val="single"/>
        </w:rPr>
        <w:t>oncernant le programme de pêche</w:t>
      </w:r>
      <w:r>
        <w:rPr>
          <w:color w:val="auto"/>
        </w:rPr>
        <w:t xml:space="preserve"> </w:t>
      </w:r>
    </w:p>
    <w:p w:rsidR="00B34A7A" w:rsidRDefault="00B34A7A" w:rsidP="007F5859">
      <w:pPr>
        <w:pStyle w:val="Default"/>
        <w:jc w:val="both"/>
        <w:rPr>
          <w:color w:val="auto"/>
        </w:rPr>
      </w:pPr>
    </w:p>
    <w:p w:rsidR="00B34A7A" w:rsidRDefault="00B34A7A" w:rsidP="007F5859">
      <w:pPr>
        <w:pStyle w:val="Default"/>
        <w:jc w:val="both"/>
        <w:rPr>
          <w:color w:val="auto"/>
        </w:rPr>
      </w:pPr>
      <w:r>
        <w:rPr>
          <w:color w:val="auto"/>
        </w:rPr>
        <w:t xml:space="preserve">a) le programme prévisionnel à venir des marées de son ou ses navires, selon le modèle ci-après. </w:t>
      </w:r>
    </w:p>
    <w:p w:rsidR="00B34A7A" w:rsidRDefault="00B34A7A" w:rsidP="007F5859">
      <w:pPr>
        <w:pStyle w:val="Default"/>
        <w:jc w:val="both"/>
        <w:rPr>
          <w:color w:val="auto"/>
        </w:rPr>
      </w:pPr>
    </w:p>
    <w:p w:rsidR="00B34A7A" w:rsidRDefault="00B34A7A" w:rsidP="007F5859">
      <w:pPr>
        <w:pStyle w:val="Default"/>
        <w:jc w:val="both"/>
        <w:rPr>
          <w:color w:val="auto"/>
        </w:rPr>
      </w:pPr>
      <w:r>
        <w:rPr>
          <w:color w:val="auto"/>
        </w:rPr>
        <w:t xml:space="preserve">b) </w:t>
      </w:r>
      <w:r w:rsidR="001D7831" w:rsidRPr="001D7831">
        <w:rPr>
          <w:color w:val="auto"/>
        </w:rPr>
        <w:t>À</w:t>
      </w:r>
      <w:r>
        <w:rPr>
          <w:color w:val="auto"/>
        </w:rPr>
        <w:t xml:space="preserve"> chaque modification du programme le nom des ports, les dates prévues d’appareillage et d’accostage. </w:t>
      </w:r>
    </w:p>
    <w:p w:rsidR="00B34A7A" w:rsidRDefault="00B34A7A" w:rsidP="007F5859">
      <w:pPr>
        <w:pStyle w:val="Default"/>
        <w:jc w:val="both"/>
        <w:rPr>
          <w:color w:val="auto"/>
        </w:rPr>
      </w:pPr>
    </w:p>
    <w:p w:rsidR="00B34A7A" w:rsidRDefault="00B34A7A" w:rsidP="007F5859">
      <w:pPr>
        <w:pStyle w:val="Default"/>
        <w:jc w:val="both"/>
        <w:rPr>
          <w:color w:val="auto"/>
        </w:rPr>
      </w:pPr>
      <w:r>
        <w:rPr>
          <w:color w:val="auto"/>
        </w:rPr>
        <w:t xml:space="preserve">c) </w:t>
      </w:r>
      <w:r w:rsidR="001D7831" w:rsidRPr="001D7831">
        <w:rPr>
          <w:color w:val="auto"/>
        </w:rPr>
        <w:t>À</w:t>
      </w:r>
      <w:r>
        <w:rPr>
          <w:color w:val="auto"/>
        </w:rPr>
        <w:t xml:space="preserve"> l’issue de chaque marée, un tableau récapitulatif précisant les quantités débarquées par espèce. </w:t>
      </w:r>
    </w:p>
    <w:p w:rsidR="00B34A7A" w:rsidRDefault="00B34A7A" w:rsidP="007F5859">
      <w:pPr>
        <w:pStyle w:val="Default"/>
        <w:jc w:val="both"/>
        <w:rPr>
          <w:color w:val="auto"/>
        </w:rPr>
      </w:pPr>
    </w:p>
    <w:p w:rsidR="00B34A7A" w:rsidRDefault="00841A9F" w:rsidP="007F5859">
      <w:pPr>
        <w:pStyle w:val="Default"/>
        <w:jc w:val="both"/>
        <w:rPr>
          <w:sz w:val="20"/>
          <w:szCs w:val="20"/>
        </w:rPr>
      </w:pPr>
      <w:r>
        <w:rPr>
          <w:color w:val="auto"/>
        </w:rPr>
        <w:t>3</w:t>
      </w:r>
      <w:r w:rsidR="00B34A7A">
        <w:rPr>
          <w:color w:val="auto"/>
        </w:rPr>
        <w:t xml:space="preserve">) </w:t>
      </w:r>
      <w:r w:rsidR="00726B34">
        <w:rPr>
          <w:color w:val="auto"/>
          <w:u w:val="single"/>
        </w:rPr>
        <w:t xml:space="preserve">Au </w:t>
      </w:r>
      <w:r w:rsidR="005F64DB">
        <w:rPr>
          <w:color w:val="auto"/>
          <w:u w:val="single"/>
        </w:rPr>
        <w:t>MNHN, c</w:t>
      </w:r>
      <w:r w:rsidR="00726B34">
        <w:rPr>
          <w:color w:val="auto"/>
          <w:u w:val="single"/>
        </w:rPr>
        <w:t xml:space="preserve">oncernant </w:t>
      </w:r>
      <w:r w:rsidR="00B34A7A">
        <w:rPr>
          <w:color w:val="auto"/>
          <w:u w:val="single"/>
        </w:rPr>
        <w:t>les carnets réalisés pendant les activités de pêche</w:t>
      </w:r>
    </w:p>
    <w:p w:rsidR="00B34A7A" w:rsidRDefault="00B34A7A" w:rsidP="007F5859">
      <w:pPr>
        <w:pStyle w:val="Default"/>
        <w:jc w:val="both"/>
        <w:rPr>
          <w:sz w:val="20"/>
          <w:szCs w:val="20"/>
        </w:rPr>
      </w:pPr>
    </w:p>
    <w:p w:rsidR="00B34A7A" w:rsidRDefault="00B34A7A" w:rsidP="007F5859">
      <w:pPr>
        <w:pStyle w:val="Default"/>
        <w:jc w:val="both"/>
        <w:rPr>
          <w:color w:val="auto"/>
        </w:rPr>
      </w:pPr>
      <w:r>
        <w:rPr>
          <w:color w:val="auto"/>
        </w:rPr>
        <w:t xml:space="preserve">Le carnet statistique de pêche </w:t>
      </w:r>
      <w:r w:rsidR="000B0104">
        <w:rPr>
          <w:color w:val="auto"/>
        </w:rPr>
        <w:t xml:space="preserve">est </w:t>
      </w:r>
      <w:r>
        <w:rPr>
          <w:color w:val="auto"/>
        </w:rPr>
        <w:t xml:space="preserve">rempli quotidiennement sous la responsabilité du capitaine. Toute rature ou modification doit être paraphée par </w:t>
      </w:r>
      <w:r w:rsidR="00367757">
        <w:rPr>
          <w:color w:val="auto"/>
        </w:rPr>
        <w:t>l’observateur</w:t>
      </w:r>
      <w:r w:rsidR="00841A9F">
        <w:rPr>
          <w:color w:val="auto"/>
        </w:rPr>
        <w:t xml:space="preserve"> de pêche.</w:t>
      </w:r>
    </w:p>
    <w:p w:rsidR="00841A9F" w:rsidRDefault="00841A9F" w:rsidP="007F5859">
      <w:pPr>
        <w:pStyle w:val="Default"/>
        <w:jc w:val="both"/>
        <w:rPr>
          <w:color w:val="auto"/>
        </w:rPr>
      </w:pPr>
    </w:p>
    <w:p w:rsidR="00841A9F" w:rsidRDefault="00B34A7A" w:rsidP="007F5859">
      <w:pPr>
        <w:pStyle w:val="Default"/>
        <w:jc w:val="both"/>
        <w:rPr>
          <w:color w:val="auto"/>
        </w:rPr>
      </w:pPr>
      <w:r>
        <w:rPr>
          <w:color w:val="auto"/>
        </w:rPr>
        <w:t xml:space="preserve">Lors du débarquement </w:t>
      </w:r>
      <w:r w:rsidR="00367757">
        <w:rPr>
          <w:color w:val="auto"/>
        </w:rPr>
        <w:t>de l’observateur</w:t>
      </w:r>
      <w:r>
        <w:rPr>
          <w:color w:val="auto"/>
        </w:rPr>
        <w:t xml:space="preserve">, l’ensemble des carnets pourra éventuellement être emprunté par l’armement qui en prendra alors la responsabilité. Ces documents devront être restitués dans leur intégralité par porteur au </w:t>
      </w:r>
      <w:r w:rsidR="005F64DB">
        <w:rPr>
          <w:color w:val="auto"/>
        </w:rPr>
        <w:t>MNHN</w:t>
      </w:r>
      <w:r w:rsidR="007729C7">
        <w:rPr>
          <w:color w:val="auto"/>
        </w:rPr>
        <w:t xml:space="preserve"> </w:t>
      </w:r>
      <w:r>
        <w:rPr>
          <w:color w:val="auto"/>
        </w:rPr>
        <w:t>sous huit jours, à dater de leur emprunt.</w:t>
      </w:r>
    </w:p>
    <w:p w:rsidR="000B0104" w:rsidRDefault="000B0104">
      <w:pPr>
        <w:pStyle w:val="Default"/>
        <w:jc w:val="both"/>
        <w:rPr>
          <w:b/>
          <w:color w:val="auto"/>
          <w:u w:val="single"/>
        </w:rPr>
      </w:pPr>
    </w:p>
    <w:p w:rsidR="000B0104" w:rsidRDefault="000B0104">
      <w:pPr>
        <w:pStyle w:val="Default"/>
        <w:jc w:val="both"/>
        <w:rPr>
          <w:b/>
          <w:color w:val="auto"/>
          <w:u w:val="single"/>
        </w:rPr>
      </w:pPr>
    </w:p>
    <w:p w:rsidR="00B34A7A" w:rsidRDefault="00B34A7A">
      <w:pPr>
        <w:pStyle w:val="Default"/>
        <w:jc w:val="both"/>
        <w:rPr>
          <w:color w:val="auto"/>
        </w:rPr>
      </w:pPr>
      <w:r>
        <w:rPr>
          <w:b/>
          <w:color w:val="auto"/>
          <w:u w:val="single"/>
        </w:rPr>
        <w:t xml:space="preserve">Modèle de programme des marées de l’armement </w:t>
      </w:r>
    </w:p>
    <w:p w:rsidR="00B34A7A" w:rsidRDefault="00B34A7A">
      <w:pPr>
        <w:pStyle w:val="Default"/>
        <w:jc w:val="both"/>
        <w:rPr>
          <w:color w:val="auto"/>
        </w:rPr>
      </w:pPr>
    </w:p>
    <w:tbl>
      <w:tblPr>
        <w:tblW w:w="0" w:type="auto"/>
        <w:tblInd w:w="108" w:type="dxa"/>
        <w:tblLayout w:type="fixed"/>
        <w:tblLook w:val="0000"/>
      </w:tblPr>
      <w:tblGrid>
        <w:gridCol w:w="1927"/>
        <w:gridCol w:w="1927"/>
        <w:gridCol w:w="1927"/>
        <w:gridCol w:w="1927"/>
        <w:gridCol w:w="1937"/>
      </w:tblGrid>
      <w:tr w:rsidR="00B34A7A" w:rsidTr="000B0104">
        <w:trPr>
          <w:trHeight w:val="945"/>
        </w:trPr>
        <w:tc>
          <w:tcPr>
            <w:tcW w:w="1927" w:type="dxa"/>
            <w:tcBorders>
              <w:top w:val="single" w:sz="4" w:space="0" w:color="000000"/>
              <w:left w:val="single" w:sz="4" w:space="0" w:color="000000"/>
              <w:bottom w:val="single" w:sz="4" w:space="0" w:color="000000"/>
            </w:tcBorders>
            <w:shd w:val="clear" w:color="auto" w:fill="auto"/>
            <w:vAlign w:val="center"/>
          </w:tcPr>
          <w:p w:rsidR="00B34A7A" w:rsidRDefault="00B34A7A">
            <w:pPr>
              <w:pStyle w:val="Default"/>
              <w:jc w:val="center"/>
              <w:rPr>
                <w:color w:val="auto"/>
              </w:rPr>
            </w:pPr>
            <w:r>
              <w:rPr>
                <w:color w:val="auto"/>
              </w:rPr>
              <w:t>Nom du navire</w:t>
            </w:r>
          </w:p>
        </w:tc>
        <w:tc>
          <w:tcPr>
            <w:tcW w:w="1927" w:type="dxa"/>
            <w:tcBorders>
              <w:top w:val="single" w:sz="4" w:space="0" w:color="000000"/>
              <w:left w:val="single" w:sz="4" w:space="0" w:color="000000"/>
              <w:bottom w:val="single" w:sz="4" w:space="0" w:color="000000"/>
            </w:tcBorders>
            <w:shd w:val="clear" w:color="auto" w:fill="auto"/>
            <w:vAlign w:val="center"/>
          </w:tcPr>
          <w:p w:rsidR="00B34A7A" w:rsidRDefault="00B34A7A">
            <w:pPr>
              <w:pStyle w:val="Default"/>
              <w:jc w:val="center"/>
              <w:rPr>
                <w:color w:val="auto"/>
              </w:rPr>
            </w:pPr>
            <w:r>
              <w:rPr>
                <w:color w:val="auto"/>
              </w:rPr>
              <w:t>Date et lieu de départ</w:t>
            </w:r>
          </w:p>
        </w:tc>
        <w:tc>
          <w:tcPr>
            <w:tcW w:w="1927" w:type="dxa"/>
            <w:tcBorders>
              <w:top w:val="single" w:sz="4" w:space="0" w:color="000000"/>
              <w:left w:val="single" w:sz="4" w:space="0" w:color="000000"/>
              <w:bottom w:val="single" w:sz="4" w:space="0" w:color="000000"/>
            </w:tcBorders>
            <w:shd w:val="clear" w:color="auto" w:fill="auto"/>
            <w:vAlign w:val="center"/>
          </w:tcPr>
          <w:p w:rsidR="00B34A7A" w:rsidRDefault="00B34A7A">
            <w:pPr>
              <w:pStyle w:val="Default"/>
              <w:jc w:val="center"/>
              <w:rPr>
                <w:color w:val="auto"/>
              </w:rPr>
            </w:pPr>
            <w:r>
              <w:rPr>
                <w:color w:val="auto"/>
              </w:rPr>
              <w:t>Zone de pêche / Date (</w:t>
            </w:r>
            <w:proofErr w:type="spellStart"/>
            <w:r>
              <w:rPr>
                <w:color w:val="auto"/>
              </w:rPr>
              <w:t>hhmmjjmmaa</w:t>
            </w:r>
            <w:proofErr w:type="spellEnd"/>
            <w:r>
              <w:rPr>
                <w:color w:val="auto"/>
              </w:rPr>
              <w:t>) d’entrée/sortie</w:t>
            </w:r>
          </w:p>
        </w:tc>
        <w:tc>
          <w:tcPr>
            <w:tcW w:w="1927" w:type="dxa"/>
            <w:tcBorders>
              <w:top w:val="single" w:sz="4" w:space="0" w:color="000000"/>
              <w:left w:val="single" w:sz="4" w:space="0" w:color="000000"/>
              <w:bottom w:val="single" w:sz="4" w:space="0" w:color="000000"/>
            </w:tcBorders>
            <w:shd w:val="clear" w:color="auto" w:fill="auto"/>
            <w:vAlign w:val="center"/>
          </w:tcPr>
          <w:p w:rsidR="00B34A7A" w:rsidRDefault="00B34A7A">
            <w:pPr>
              <w:pStyle w:val="Default"/>
              <w:jc w:val="center"/>
              <w:rPr>
                <w:color w:val="auto"/>
              </w:rPr>
            </w:pPr>
            <w:r>
              <w:rPr>
                <w:color w:val="auto"/>
              </w:rPr>
              <w:t>Date et Port de retour</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A7A" w:rsidRDefault="00B34A7A">
            <w:pPr>
              <w:pStyle w:val="Default"/>
              <w:jc w:val="center"/>
            </w:pPr>
            <w:r>
              <w:rPr>
                <w:color w:val="auto"/>
              </w:rPr>
              <w:t>Espèce, date /lieu, quantité de poissons débarqués</w:t>
            </w:r>
          </w:p>
        </w:tc>
      </w:tr>
      <w:tr w:rsidR="00B34A7A" w:rsidTr="000B0104">
        <w:trPr>
          <w:trHeight w:val="945"/>
        </w:trPr>
        <w:tc>
          <w:tcPr>
            <w:tcW w:w="1927" w:type="dxa"/>
            <w:tcBorders>
              <w:top w:val="single" w:sz="4" w:space="0" w:color="000000"/>
              <w:left w:val="single" w:sz="4" w:space="0" w:color="000000"/>
              <w:bottom w:val="single" w:sz="4" w:space="0" w:color="000000"/>
            </w:tcBorders>
            <w:shd w:val="clear" w:color="auto" w:fill="auto"/>
          </w:tcPr>
          <w:p w:rsidR="00B34A7A" w:rsidRDefault="00B34A7A">
            <w:pPr>
              <w:pStyle w:val="Default"/>
              <w:snapToGrid w:val="0"/>
              <w:jc w:val="both"/>
              <w:rPr>
                <w:color w:val="auto"/>
              </w:rPr>
            </w:pPr>
          </w:p>
        </w:tc>
        <w:tc>
          <w:tcPr>
            <w:tcW w:w="1927" w:type="dxa"/>
            <w:tcBorders>
              <w:top w:val="single" w:sz="4" w:space="0" w:color="000000"/>
              <w:left w:val="single" w:sz="4" w:space="0" w:color="000000"/>
              <w:bottom w:val="single" w:sz="4" w:space="0" w:color="000000"/>
            </w:tcBorders>
            <w:shd w:val="clear" w:color="auto" w:fill="auto"/>
          </w:tcPr>
          <w:p w:rsidR="00B34A7A" w:rsidRDefault="00B34A7A">
            <w:pPr>
              <w:pStyle w:val="Default"/>
              <w:snapToGrid w:val="0"/>
              <w:jc w:val="both"/>
              <w:rPr>
                <w:color w:val="auto"/>
              </w:rPr>
            </w:pPr>
          </w:p>
        </w:tc>
        <w:tc>
          <w:tcPr>
            <w:tcW w:w="1927" w:type="dxa"/>
            <w:tcBorders>
              <w:top w:val="single" w:sz="4" w:space="0" w:color="000000"/>
              <w:left w:val="single" w:sz="4" w:space="0" w:color="000000"/>
              <w:bottom w:val="single" w:sz="4" w:space="0" w:color="000000"/>
            </w:tcBorders>
            <w:shd w:val="clear" w:color="auto" w:fill="auto"/>
          </w:tcPr>
          <w:p w:rsidR="00B34A7A" w:rsidRDefault="00B34A7A">
            <w:pPr>
              <w:pStyle w:val="Default"/>
              <w:snapToGrid w:val="0"/>
              <w:jc w:val="both"/>
              <w:rPr>
                <w:color w:val="auto"/>
              </w:rPr>
            </w:pPr>
          </w:p>
        </w:tc>
        <w:tc>
          <w:tcPr>
            <w:tcW w:w="1927" w:type="dxa"/>
            <w:tcBorders>
              <w:top w:val="single" w:sz="4" w:space="0" w:color="000000"/>
              <w:left w:val="single" w:sz="4" w:space="0" w:color="000000"/>
              <w:bottom w:val="single" w:sz="4" w:space="0" w:color="000000"/>
            </w:tcBorders>
            <w:shd w:val="clear" w:color="auto" w:fill="auto"/>
          </w:tcPr>
          <w:p w:rsidR="00B34A7A" w:rsidRDefault="00B34A7A">
            <w:pPr>
              <w:pStyle w:val="Default"/>
              <w:snapToGrid w:val="0"/>
              <w:jc w:val="both"/>
              <w:rPr>
                <w:color w:val="auto"/>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B34A7A" w:rsidRDefault="00B34A7A">
            <w:pPr>
              <w:pStyle w:val="Default"/>
              <w:snapToGrid w:val="0"/>
              <w:jc w:val="both"/>
              <w:rPr>
                <w:color w:val="auto"/>
              </w:rPr>
            </w:pPr>
          </w:p>
        </w:tc>
      </w:tr>
      <w:tr w:rsidR="00B34A7A" w:rsidTr="000B0104">
        <w:trPr>
          <w:trHeight w:val="945"/>
        </w:trPr>
        <w:tc>
          <w:tcPr>
            <w:tcW w:w="1927" w:type="dxa"/>
            <w:tcBorders>
              <w:top w:val="single" w:sz="4" w:space="0" w:color="000000"/>
              <w:left w:val="single" w:sz="4" w:space="0" w:color="000000"/>
              <w:bottom w:val="single" w:sz="4" w:space="0" w:color="000000"/>
            </w:tcBorders>
            <w:shd w:val="clear" w:color="auto" w:fill="auto"/>
          </w:tcPr>
          <w:p w:rsidR="00B34A7A" w:rsidRDefault="00B34A7A">
            <w:pPr>
              <w:pStyle w:val="Default"/>
              <w:snapToGrid w:val="0"/>
              <w:jc w:val="both"/>
              <w:rPr>
                <w:color w:val="auto"/>
              </w:rPr>
            </w:pPr>
          </w:p>
        </w:tc>
        <w:tc>
          <w:tcPr>
            <w:tcW w:w="1927" w:type="dxa"/>
            <w:tcBorders>
              <w:top w:val="single" w:sz="4" w:space="0" w:color="000000"/>
              <w:left w:val="single" w:sz="4" w:space="0" w:color="000000"/>
              <w:bottom w:val="single" w:sz="4" w:space="0" w:color="000000"/>
            </w:tcBorders>
            <w:shd w:val="clear" w:color="auto" w:fill="auto"/>
          </w:tcPr>
          <w:p w:rsidR="00B34A7A" w:rsidRDefault="00B34A7A">
            <w:pPr>
              <w:pStyle w:val="Default"/>
              <w:snapToGrid w:val="0"/>
              <w:jc w:val="both"/>
              <w:rPr>
                <w:color w:val="auto"/>
              </w:rPr>
            </w:pPr>
          </w:p>
        </w:tc>
        <w:tc>
          <w:tcPr>
            <w:tcW w:w="1927" w:type="dxa"/>
            <w:tcBorders>
              <w:top w:val="single" w:sz="4" w:space="0" w:color="000000"/>
              <w:left w:val="single" w:sz="4" w:space="0" w:color="000000"/>
              <w:bottom w:val="single" w:sz="4" w:space="0" w:color="000000"/>
            </w:tcBorders>
            <w:shd w:val="clear" w:color="auto" w:fill="auto"/>
          </w:tcPr>
          <w:p w:rsidR="00B34A7A" w:rsidRDefault="00B34A7A">
            <w:pPr>
              <w:pStyle w:val="Default"/>
              <w:snapToGrid w:val="0"/>
              <w:jc w:val="both"/>
              <w:rPr>
                <w:color w:val="auto"/>
              </w:rPr>
            </w:pPr>
          </w:p>
        </w:tc>
        <w:tc>
          <w:tcPr>
            <w:tcW w:w="1927" w:type="dxa"/>
            <w:tcBorders>
              <w:top w:val="single" w:sz="4" w:space="0" w:color="000000"/>
              <w:left w:val="single" w:sz="4" w:space="0" w:color="000000"/>
              <w:bottom w:val="single" w:sz="4" w:space="0" w:color="000000"/>
            </w:tcBorders>
            <w:shd w:val="clear" w:color="auto" w:fill="auto"/>
          </w:tcPr>
          <w:p w:rsidR="00B34A7A" w:rsidRDefault="00B34A7A">
            <w:pPr>
              <w:pStyle w:val="Default"/>
              <w:snapToGrid w:val="0"/>
              <w:jc w:val="both"/>
              <w:rPr>
                <w:color w:val="auto"/>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B34A7A" w:rsidRDefault="00B34A7A">
            <w:pPr>
              <w:pStyle w:val="Default"/>
              <w:snapToGrid w:val="0"/>
              <w:jc w:val="both"/>
              <w:rPr>
                <w:color w:val="auto"/>
              </w:rPr>
            </w:pPr>
          </w:p>
        </w:tc>
      </w:tr>
      <w:tr w:rsidR="00B34A7A" w:rsidTr="000B0104">
        <w:trPr>
          <w:trHeight w:val="945"/>
        </w:trPr>
        <w:tc>
          <w:tcPr>
            <w:tcW w:w="1927" w:type="dxa"/>
            <w:tcBorders>
              <w:top w:val="single" w:sz="4" w:space="0" w:color="000000"/>
              <w:left w:val="single" w:sz="4" w:space="0" w:color="000000"/>
              <w:bottom w:val="single" w:sz="4" w:space="0" w:color="000000"/>
            </w:tcBorders>
            <w:shd w:val="clear" w:color="auto" w:fill="auto"/>
          </w:tcPr>
          <w:p w:rsidR="00B34A7A" w:rsidRDefault="00B34A7A">
            <w:pPr>
              <w:pStyle w:val="Default"/>
              <w:snapToGrid w:val="0"/>
              <w:jc w:val="both"/>
              <w:rPr>
                <w:color w:val="auto"/>
              </w:rPr>
            </w:pPr>
          </w:p>
        </w:tc>
        <w:tc>
          <w:tcPr>
            <w:tcW w:w="1927" w:type="dxa"/>
            <w:tcBorders>
              <w:top w:val="single" w:sz="4" w:space="0" w:color="000000"/>
              <w:left w:val="single" w:sz="4" w:space="0" w:color="000000"/>
              <w:bottom w:val="single" w:sz="4" w:space="0" w:color="000000"/>
            </w:tcBorders>
            <w:shd w:val="clear" w:color="auto" w:fill="auto"/>
          </w:tcPr>
          <w:p w:rsidR="00B34A7A" w:rsidRDefault="00B34A7A">
            <w:pPr>
              <w:pStyle w:val="Default"/>
              <w:snapToGrid w:val="0"/>
              <w:jc w:val="both"/>
              <w:rPr>
                <w:color w:val="auto"/>
              </w:rPr>
            </w:pPr>
          </w:p>
        </w:tc>
        <w:tc>
          <w:tcPr>
            <w:tcW w:w="1927" w:type="dxa"/>
            <w:tcBorders>
              <w:top w:val="single" w:sz="4" w:space="0" w:color="000000"/>
              <w:left w:val="single" w:sz="4" w:space="0" w:color="000000"/>
              <w:bottom w:val="single" w:sz="4" w:space="0" w:color="000000"/>
            </w:tcBorders>
            <w:shd w:val="clear" w:color="auto" w:fill="auto"/>
          </w:tcPr>
          <w:p w:rsidR="00B34A7A" w:rsidRDefault="00B34A7A">
            <w:pPr>
              <w:pStyle w:val="Default"/>
              <w:snapToGrid w:val="0"/>
              <w:jc w:val="both"/>
              <w:rPr>
                <w:color w:val="auto"/>
              </w:rPr>
            </w:pPr>
          </w:p>
        </w:tc>
        <w:tc>
          <w:tcPr>
            <w:tcW w:w="1927" w:type="dxa"/>
            <w:tcBorders>
              <w:top w:val="single" w:sz="4" w:space="0" w:color="000000"/>
              <w:left w:val="single" w:sz="4" w:space="0" w:color="000000"/>
              <w:bottom w:val="single" w:sz="4" w:space="0" w:color="000000"/>
            </w:tcBorders>
            <w:shd w:val="clear" w:color="auto" w:fill="auto"/>
          </w:tcPr>
          <w:p w:rsidR="00B34A7A" w:rsidRDefault="00B34A7A">
            <w:pPr>
              <w:pStyle w:val="Default"/>
              <w:snapToGrid w:val="0"/>
              <w:jc w:val="both"/>
              <w:rPr>
                <w:color w:val="auto"/>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B34A7A" w:rsidRDefault="00B34A7A">
            <w:pPr>
              <w:pStyle w:val="Default"/>
              <w:snapToGrid w:val="0"/>
              <w:jc w:val="both"/>
              <w:rPr>
                <w:color w:val="auto"/>
              </w:rPr>
            </w:pPr>
          </w:p>
        </w:tc>
      </w:tr>
      <w:tr w:rsidR="00B34A7A" w:rsidTr="000B0104">
        <w:trPr>
          <w:trHeight w:val="945"/>
        </w:trPr>
        <w:tc>
          <w:tcPr>
            <w:tcW w:w="1927" w:type="dxa"/>
            <w:tcBorders>
              <w:top w:val="single" w:sz="4" w:space="0" w:color="000000"/>
              <w:left w:val="single" w:sz="4" w:space="0" w:color="000000"/>
              <w:bottom w:val="single" w:sz="4" w:space="0" w:color="000000"/>
            </w:tcBorders>
            <w:shd w:val="clear" w:color="auto" w:fill="auto"/>
          </w:tcPr>
          <w:p w:rsidR="00B34A7A" w:rsidRDefault="00B34A7A">
            <w:pPr>
              <w:pStyle w:val="Default"/>
              <w:snapToGrid w:val="0"/>
              <w:jc w:val="both"/>
              <w:rPr>
                <w:color w:val="auto"/>
              </w:rPr>
            </w:pPr>
          </w:p>
        </w:tc>
        <w:tc>
          <w:tcPr>
            <w:tcW w:w="1927" w:type="dxa"/>
            <w:tcBorders>
              <w:top w:val="single" w:sz="4" w:space="0" w:color="000000"/>
              <w:left w:val="single" w:sz="4" w:space="0" w:color="000000"/>
              <w:bottom w:val="single" w:sz="4" w:space="0" w:color="000000"/>
            </w:tcBorders>
            <w:shd w:val="clear" w:color="auto" w:fill="auto"/>
          </w:tcPr>
          <w:p w:rsidR="00B34A7A" w:rsidRDefault="00B34A7A">
            <w:pPr>
              <w:pStyle w:val="Default"/>
              <w:snapToGrid w:val="0"/>
              <w:jc w:val="both"/>
              <w:rPr>
                <w:color w:val="auto"/>
              </w:rPr>
            </w:pPr>
          </w:p>
        </w:tc>
        <w:tc>
          <w:tcPr>
            <w:tcW w:w="1927" w:type="dxa"/>
            <w:tcBorders>
              <w:top w:val="single" w:sz="4" w:space="0" w:color="000000"/>
              <w:left w:val="single" w:sz="4" w:space="0" w:color="000000"/>
              <w:bottom w:val="single" w:sz="4" w:space="0" w:color="000000"/>
            </w:tcBorders>
            <w:shd w:val="clear" w:color="auto" w:fill="auto"/>
          </w:tcPr>
          <w:p w:rsidR="00B34A7A" w:rsidRDefault="00B34A7A">
            <w:pPr>
              <w:pStyle w:val="Default"/>
              <w:snapToGrid w:val="0"/>
              <w:jc w:val="both"/>
              <w:rPr>
                <w:color w:val="auto"/>
              </w:rPr>
            </w:pPr>
          </w:p>
        </w:tc>
        <w:tc>
          <w:tcPr>
            <w:tcW w:w="1927" w:type="dxa"/>
            <w:tcBorders>
              <w:top w:val="single" w:sz="4" w:space="0" w:color="000000"/>
              <w:left w:val="single" w:sz="4" w:space="0" w:color="000000"/>
              <w:bottom w:val="single" w:sz="4" w:space="0" w:color="000000"/>
            </w:tcBorders>
            <w:shd w:val="clear" w:color="auto" w:fill="auto"/>
          </w:tcPr>
          <w:p w:rsidR="00B34A7A" w:rsidRDefault="00B34A7A">
            <w:pPr>
              <w:pStyle w:val="Default"/>
              <w:snapToGrid w:val="0"/>
              <w:jc w:val="both"/>
              <w:rPr>
                <w:color w:val="auto"/>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B34A7A" w:rsidRDefault="00B34A7A">
            <w:pPr>
              <w:pStyle w:val="Default"/>
              <w:snapToGrid w:val="0"/>
              <w:jc w:val="both"/>
              <w:rPr>
                <w:color w:val="auto"/>
              </w:rPr>
            </w:pPr>
          </w:p>
        </w:tc>
      </w:tr>
    </w:tbl>
    <w:p w:rsidR="00B34A7A" w:rsidRDefault="00B34A7A">
      <w:pPr>
        <w:pStyle w:val="Default"/>
        <w:jc w:val="both"/>
        <w:rPr>
          <w:color w:val="auto"/>
        </w:rPr>
      </w:pPr>
    </w:p>
    <w:p w:rsidR="00B34A7A" w:rsidRDefault="00B34A7A">
      <w:pPr>
        <w:pageBreakBefore/>
        <w:jc w:val="center"/>
      </w:pPr>
      <w:r>
        <w:rPr>
          <w:b/>
        </w:rPr>
        <w:lastRenderedPageBreak/>
        <w:t>ANNEXE IV</w:t>
      </w:r>
    </w:p>
    <w:p w:rsidR="00B34A7A" w:rsidRDefault="00B34A7A">
      <w:pPr>
        <w:jc w:val="center"/>
      </w:pPr>
    </w:p>
    <w:p w:rsidR="00B34A7A" w:rsidRPr="00841A9F" w:rsidRDefault="00B34A7A">
      <w:pPr>
        <w:pStyle w:val="Default"/>
        <w:jc w:val="center"/>
        <w:rPr>
          <w:b/>
          <w:color w:val="auto"/>
          <w:u w:val="single"/>
        </w:rPr>
      </w:pPr>
      <w:r w:rsidRPr="00841A9F">
        <w:rPr>
          <w:b/>
          <w:color w:val="auto"/>
          <w:u w:val="single"/>
        </w:rPr>
        <w:t>Système automatique de surveillance des navires par satellite (VMS)</w:t>
      </w:r>
    </w:p>
    <w:p w:rsidR="00B34A7A" w:rsidRDefault="00B34A7A">
      <w:pPr>
        <w:pStyle w:val="Default"/>
        <w:jc w:val="both"/>
        <w:rPr>
          <w:color w:val="auto"/>
        </w:rPr>
      </w:pPr>
    </w:p>
    <w:p w:rsidR="00B34A7A" w:rsidRDefault="00B34A7A">
      <w:pPr>
        <w:pStyle w:val="Default"/>
        <w:jc w:val="both"/>
        <w:rPr>
          <w:color w:val="auto"/>
        </w:rPr>
      </w:pPr>
    </w:p>
    <w:p w:rsidR="00B34A7A" w:rsidRDefault="00B34A7A">
      <w:pPr>
        <w:pStyle w:val="Default"/>
        <w:jc w:val="both"/>
        <w:rPr>
          <w:color w:val="auto"/>
        </w:rPr>
      </w:pPr>
      <w:r>
        <w:rPr>
          <w:color w:val="auto"/>
        </w:rPr>
        <w:t xml:space="preserve">1/ Chaque armateur s’assure que ses navires de pêche sont équipés d'un dispositif de surveillance des navires par satellite (VMS) déclarant en permanence leur position. Le dispositif VMS des navires communique automatiquement, au moins toutes les heures au CNSP les données suivantes : </w:t>
      </w:r>
    </w:p>
    <w:p w:rsidR="00B34A7A" w:rsidRDefault="00B34A7A">
      <w:pPr>
        <w:pStyle w:val="Default"/>
        <w:jc w:val="both"/>
        <w:rPr>
          <w:color w:val="auto"/>
        </w:rPr>
      </w:pPr>
    </w:p>
    <w:p w:rsidR="00B34A7A" w:rsidRDefault="00B34A7A">
      <w:pPr>
        <w:pStyle w:val="Default"/>
        <w:numPr>
          <w:ilvl w:val="0"/>
          <w:numId w:val="13"/>
        </w:numPr>
        <w:jc w:val="both"/>
        <w:rPr>
          <w:color w:val="auto"/>
        </w:rPr>
      </w:pPr>
      <w:r>
        <w:rPr>
          <w:color w:val="auto"/>
        </w:rPr>
        <w:t xml:space="preserve">identification du navire de pêche (nom - indicatif d’appel – immatriculation) ; </w:t>
      </w:r>
    </w:p>
    <w:p w:rsidR="00B34A7A" w:rsidRDefault="00B34A7A">
      <w:pPr>
        <w:pStyle w:val="Default"/>
        <w:ind w:left="360"/>
        <w:jc w:val="both"/>
        <w:rPr>
          <w:color w:val="auto"/>
        </w:rPr>
      </w:pPr>
    </w:p>
    <w:p w:rsidR="00B34A7A" w:rsidRDefault="00B34A7A" w:rsidP="0050581A">
      <w:pPr>
        <w:pStyle w:val="Default"/>
        <w:numPr>
          <w:ilvl w:val="0"/>
          <w:numId w:val="13"/>
        </w:numPr>
        <w:ind w:left="1134" w:hanging="708"/>
        <w:jc w:val="both"/>
        <w:rPr>
          <w:color w:val="auto"/>
        </w:rPr>
      </w:pPr>
      <w:r>
        <w:rPr>
          <w:color w:val="auto"/>
        </w:rPr>
        <w:t>position géographique actuelle (latitude et longitude) d</w:t>
      </w:r>
      <w:r w:rsidR="0050581A">
        <w:rPr>
          <w:color w:val="auto"/>
        </w:rPr>
        <w:t xml:space="preserve">u navire ; l'erreur de position </w:t>
      </w:r>
      <w:r>
        <w:rPr>
          <w:color w:val="auto"/>
        </w:rPr>
        <w:t xml:space="preserve">devant être inférieure à 500 m pour un intervalle de confiance à 99% ; et </w:t>
      </w:r>
    </w:p>
    <w:p w:rsidR="00B34A7A" w:rsidRDefault="00B34A7A">
      <w:pPr>
        <w:pStyle w:val="Default"/>
        <w:jc w:val="both"/>
        <w:rPr>
          <w:color w:val="auto"/>
        </w:rPr>
      </w:pPr>
    </w:p>
    <w:p w:rsidR="00B34A7A" w:rsidRDefault="00B34A7A">
      <w:pPr>
        <w:pStyle w:val="Default"/>
        <w:numPr>
          <w:ilvl w:val="0"/>
          <w:numId w:val="13"/>
        </w:numPr>
        <w:jc w:val="both"/>
      </w:pPr>
      <w:r>
        <w:rPr>
          <w:color w:val="auto"/>
        </w:rPr>
        <w:t xml:space="preserve"> date et heure (exprimée en UTC) de la lecture de ladite position du navire. </w:t>
      </w:r>
    </w:p>
    <w:p w:rsidR="00B34A7A" w:rsidRDefault="00B34A7A">
      <w:pPr>
        <w:pStyle w:val="Default"/>
        <w:jc w:val="both"/>
        <w:rPr>
          <w:color w:val="auto"/>
        </w:rPr>
      </w:pPr>
    </w:p>
    <w:p w:rsidR="00B34A7A" w:rsidRDefault="00B34A7A">
      <w:pPr>
        <w:pStyle w:val="Default"/>
        <w:jc w:val="both"/>
        <w:rPr>
          <w:color w:val="auto"/>
        </w:rPr>
      </w:pPr>
      <w:r>
        <w:rPr>
          <w:color w:val="auto"/>
        </w:rPr>
        <w:t xml:space="preserve">2/ Ce dispositif VMS doit être conforme à l’arrêté du 10 janvier 2012 du ministère de l’agriculture, de l’alimentation, de la pêche, de la ruralité et de l’aménagement du territoire, fixant les règles d’emport et d’utilisation des équipements d’enregistrement et de communication électronique des données relatives aux activités de pêche à bord des navires sous pavillon français ainsi que des navires sous pavillon étranger qui se trouvent dans les eaux sous juridiction française. </w:t>
      </w:r>
    </w:p>
    <w:p w:rsidR="00B34A7A" w:rsidRDefault="00B34A7A">
      <w:pPr>
        <w:pStyle w:val="Default"/>
        <w:jc w:val="both"/>
        <w:rPr>
          <w:color w:val="auto"/>
        </w:rPr>
      </w:pPr>
    </w:p>
    <w:p w:rsidR="00B34A7A" w:rsidRDefault="00B34A7A">
      <w:pPr>
        <w:pStyle w:val="Default"/>
        <w:jc w:val="both"/>
        <w:rPr>
          <w:color w:val="auto"/>
        </w:rPr>
      </w:pPr>
      <w:r>
        <w:rPr>
          <w:color w:val="auto"/>
        </w:rPr>
        <w:t xml:space="preserve">3/ Les capitaines et armateurs veillent à ce que leur VMS soit opérationnel à tout moment. Ils s'assurent que : </w:t>
      </w:r>
    </w:p>
    <w:p w:rsidR="00B34A7A" w:rsidRDefault="00B34A7A">
      <w:pPr>
        <w:pStyle w:val="Default"/>
        <w:jc w:val="both"/>
        <w:rPr>
          <w:color w:val="auto"/>
        </w:rPr>
      </w:pPr>
    </w:p>
    <w:p w:rsidR="00B34A7A" w:rsidRDefault="00B34A7A" w:rsidP="007F5859">
      <w:pPr>
        <w:pStyle w:val="Default"/>
        <w:numPr>
          <w:ilvl w:val="0"/>
          <w:numId w:val="9"/>
        </w:numPr>
        <w:jc w:val="both"/>
        <w:rPr>
          <w:color w:val="auto"/>
        </w:rPr>
      </w:pPr>
      <w:r>
        <w:rPr>
          <w:color w:val="auto"/>
        </w:rPr>
        <w:t>les relevés et messages VMS ne sont pas altérés d</w:t>
      </w:r>
      <w:r w:rsidR="00841A9F">
        <w:rPr>
          <w:color w:val="auto"/>
        </w:rPr>
        <w:t>e quelque manière que ce soit ;</w:t>
      </w:r>
    </w:p>
    <w:p w:rsidR="00B34A7A" w:rsidRDefault="00B34A7A" w:rsidP="007F5859">
      <w:pPr>
        <w:pStyle w:val="Default"/>
        <w:ind w:left="1080"/>
        <w:jc w:val="both"/>
        <w:rPr>
          <w:color w:val="auto"/>
        </w:rPr>
      </w:pPr>
    </w:p>
    <w:p w:rsidR="00B34A7A" w:rsidRDefault="00B34A7A" w:rsidP="007F5859">
      <w:pPr>
        <w:pStyle w:val="Default"/>
        <w:numPr>
          <w:ilvl w:val="0"/>
          <w:numId w:val="9"/>
        </w:numPr>
        <w:jc w:val="both"/>
        <w:rPr>
          <w:color w:val="auto"/>
        </w:rPr>
      </w:pPr>
      <w:r>
        <w:rPr>
          <w:color w:val="auto"/>
        </w:rPr>
        <w:t>rien ne gêne les antennes connectées au dispositif de surveillance par satellite ;</w:t>
      </w:r>
    </w:p>
    <w:p w:rsidR="00B34A7A" w:rsidRDefault="00B34A7A" w:rsidP="007F5859">
      <w:pPr>
        <w:pStyle w:val="Default"/>
        <w:ind w:left="1080"/>
        <w:jc w:val="both"/>
        <w:rPr>
          <w:color w:val="auto"/>
        </w:rPr>
      </w:pPr>
      <w:r>
        <w:rPr>
          <w:color w:val="auto"/>
        </w:rPr>
        <w:t xml:space="preserve"> </w:t>
      </w:r>
    </w:p>
    <w:p w:rsidR="00B34A7A" w:rsidRDefault="00B34A7A" w:rsidP="007F5859">
      <w:pPr>
        <w:pStyle w:val="Default"/>
        <w:numPr>
          <w:ilvl w:val="0"/>
          <w:numId w:val="9"/>
        </w:numPr>
        <w:jc w:val="both"/>
        <w:rPr>
          <w:color w:val="auto"/>
        </w:rPr>
      </w:pPr>
      <w:r>
        <w:rPr>
          <w:color w:val="auto"/>
        </w:rPr>
        <w:t>l'alimentation électrique du dispositif de surveillance par satellite n'est pas interrompue de quelque manière que ce soit ; et</w:t>
      </w:r>
    </w:p>
    <w:p w:rsidR="00B34A7A" w:rsidRDefault="00B34A7A" w:rsidP="007F5859">
      <w:pPr>
        <w:pStyle w:val="Default"/>
        <w:jc w:val="both"/>
        <w:rPr>
          <w:color w:val="auto"/>
        </w:rPr>
      </w:pPr>
    </w:p>
    <w:p w:rsidR="00B34A7A" w:rsidRDefault="00B34A7A" w:rsidP="007F5859">
      <w:pPr>
        <w:pStyle w:val="Default"/>
        <w:numPr>
          <w:ilvl w:val="0"/>
          <w:numId w:val="9"/>
        </w:numPr>
        <w:jc w:val="both"/>
      </w:pPr>
      <w:r>
        <w:rPr>
          <w:color w:val="auto"/>
        </w:rPr>
        <w:t>le dispositif VMS n'est pas retiré du navire.</w:t>
      </w:r>
    </w:p>
    <w:p w:rsidR="00841A9F" w:rsidRDefault="00841A9F" w:rsidP="007F5859">
      <w:pPr>
        <w:pStyle w:val="Default"/>
        <w:jc w:val="both"/>
        <w:rPr>
          <w:color w:val="auto"/>
        </w:rPr>
      </w:pPr>
    </w:p>
    <w:p w:rsidR="00B34A7A" w:rsidRPr="0072018E" w:rsidRDefault="000B0104" w:rsidP="007F5859">
      <w:pPr>
        <w:overflowPunct w:val="0"/>
        <w:spacing w:line="0" w:lineRule="atLeast"/>
        <w:jc w:val="both"/>
        <w:rPr>
          <w:rFonts w:ascii="Segoe UI" w:eastAsia="SimSun" w:hAnsi="Segoe UI" w:cs="Mangal"/>
          <w:sz w:val="20"/>
          <w:lang w:eastAsia="hi-IN" w:bidi="hi-IN"/>
        </w:rPr>
      </w:pPr>
      <w:r>
        <w:t>4</w:t>
      </w:r>
      <w:r w:rsidR="00B34A7A">
        <w:t xml:space="preserve">/ En cas de panne technique ou de défaillance du VMS, le capitaine ou l'armateur du navire doit communiquer toutes les </w:t>
      </w:r>
      <w:r w:rsidR="004A46C1" w:rsidRPr="00841A9F">
        <w:t>quatre</w:t>
      </w:r>
      <w:r w:rsidR="004A46C1">
        <w:t xml:space="preserve"> </w:t>
      </w:r>
      <w:r w:rsidR="00B34A7A">
        <w:t>heures au CNSP (cnsp-vms-ers@developpement-durable.gouv.fr), à compter de l'heure à laquelle la panne ou la défaillance a été détectée, la position géographique à jour du navire par tout moyen écrit (e-mail, fac-similé, télex).</w:t>
      </w:r>
      <w:r w:rsidR="003848CB">
        <w:rPr>
          <w:rFonts w:ascii="Segoe UI" w:eastAsia="SimSun" w:hAnsi="Segoe UI" w:cs="Mangal"/>
          <w:sz w:val="20"/>
          <w:lang w:eastAsia="hi-IN" w:bidi="hi-IN"/>
        </w:rPr>
        <w:t xml:space="preserve"> </w:t>
      </w:r>
      <w:r w:rsidR="003848CB" w:rsidRPr="00390086">
        <w:t>En cas d'avarie technique, le capitaine ou l’armateur du navire communiquera également ces données  au  CROSS/RU</w:t>
      </w:r>
      <w:r w:rsidR="003848CB">
        <w:rPr>
          <w:rFonts w:ascii="Segoe UI" w:eastAsia="SimSun" w:hAnsi="Segoe UI" w:cs="Mangal"/>
          <w:sz w:val="20"/>
          <w:lang w:eastAsia="hi-IN" w:bidi="hi-IN"/>
        </w:rPr>
        <w:t>.</w:t>
      </w:r>
    </w:p>
    <w:p w:rsidR="00B34A7A" w:rsidRDefault="00B34A7A" w:rsidP="007F5859">
      <w:pPr>
        <w:pStyle w:val="Default"/>
        <w:jc w:val="both"/>
        <w:rPr>
          <w:color w:val="auto"/>
        </w:rPr>
      </w:pPr>
    </w:p>
    <w:p w:rsidR="00B34A7A" w:rsidRDefault="000B0104" w:rsidP="007F5859">
      <w:pPr>
        <w:pStyle w:val="Default"/>
        <w:jc w:val="both"/>
        <w:rPr>
          <w:color w:val="auto"/>
        </w:rPr>
      </w:pPr>
      <w:r>
        <w:rPr>
          <w:color w:val="auto"/>
        </w:rPr>
        <w:t>5</w:t>
      </w:r>
      <w:r w:rsidR="00B34A7A">
        <w:rPr>
          <w:color w:val="auto"/>
        </w:rPr>
        <w:t>/ Les navires dont le VMS est défectueux doivent entreprendre immédiatement les démarches nécessaires pour faire réparer ou remplacer le dispositif dès que possible et, en tout cas, dans les deux mois. Si dans ces délais le navire rentre au port, il ne sera pas autorisé à appareiller tant qu'il n'aura pas fait procéder à la réparation ou au remplacement de l'instrument défectueux.</w:t>
      </w:r>
    </w:p>
    <w:p w:rsidR="00B34A7A" w:rsidRDefault="00B34A7A" w:rsidP="007F5859">
      <w:pPr>
        <w:pStyle w:val="Default"/>
        <w:jc w:val="both"/>
        <w:rPr>
          <w:color w:val="auto"/>
        </w:rPr>
      </w:pPr>
      <w:r>
        <w:rPr>
          <w:color w:val="auto"/>
        </w:rPr>
        <w:t xml:space="preserve"> </w:t>
      </w:r>
    </w:p>
    <w:p w:rsidR="00B34A7A" w:rsidRDefault="000B0104" w:rsidP="007F5859">
      <w:pPr>
        <w:pStyle w:val="Default"/>
        <w:jc w:val="both"/>
        <w:rPr>
          <w:color w:val="auto"/>
        </w:rPr>
      </w:pPr>
      <w:r>
        <w:rPr>
          <w:color w:val="auto"/>
        </w:rPr>
        <w:t>6</w:t>
      </w:r>
      <w:r w:rsidR="00B34A7A">
        <w:rPr>
          <w:color w:val="auto"/>
        </w:rPr>
        <w:t>/ Si, pendant 12 heures, un manque est constaté dans la transmission des données VMS, ou s'il y a des raisons de douter de la véracité de la transmission des données, le CNSP en avisera au plus tôt la DPMA</w:t>
      </w:r>
      <w:r w:rsidR="00554C24">
        <w:rPr>
          <w:color w:val="auto"/>
        </w:rPr>
        <w:t xml:space="preserve">, le CROSS </w:t>
      </w:r>
      <w:r w:rsidR="00CC46B2">
        <w:rPr>
          <w:color w:val="auto"/>
        </w:rPr>
        <w:t xml:space="preserve">Réunion </w:t>
      </w:r>
      <w:r w:rsidR="00B34A7A">
        <w:rPr>
          <w:color w:val="auto"/>
        </w:rPr>
        <w:t>ainsi que l’armateur. Si cette situation se produit plus de deux fois pendant une période d'un an, la DPMA fera examiner et vérifier le dispositif aux frais de l’armateur concerné afin d'établir si l'équipement a été manipul</w:t>
      </w:r>
      <w:r>
        <w:rPr>
          <w:color w:val="auto"/>
        </w:rPr>
        <w:t>é à des fins frauduleuses.</w:t>
      </w:r>
    </w:p>
    <w:p w:rsidR="00B34A7A" w:rsidRDefault="00B34A7A">
      <w:pPr>
        <w:pStyle w:val="Default"/>
        <w:jc w:val="both"/>
        <w:rPr>
          <w:color w:val="auto"/>
        </w:rPr>
      </w:pPr>
    </w:p>
    <w:p w:rsidR="00B34A7A" w:rsidRDefault="00B34A7A">
      <w:pPr>
        <w:pageBreakBefore/>
        <w:jc w:val="center"/>
        <w:rPr>
          <w:b/>
          <w:u w:val="single"/>
        </w:rPr>
      </w:pPr>
      <w:r>
        <w:rPr>
          <w:b/>
        </w:rPr>
        <w:lastRenderedPageBreak/>
        <w:t>ANNEXE V</w:t>
      </w:r>
    </w:p>
    <w:p w:rsidR="00B34A7A" w:rsidRDefault="00B34A7A">
      <w:pPr>
        <w:pStyle w:val="snsignaturedroite"/>
        <w:jc w:val="center"/>
        <w:rPr>
          <w:b/>
          <w:u w:val="single"/>
        </w:rPr>
      </w:pPr>
      <w:r>
        <w:rPr>
          <w:b/>
          <w:u w:val="single"/>
        </w:rPr>
        <w:t>Résolution concernant les mesures intérimaires</w:t>
      </w:r>
    </w:p>
    <w:p w:rsidR="00B34A7A" w:rsidRPr="001B6D2B" w:rsidRDefault="00B34A7A">
      <w:pPr>
        <w:pStyle w:val="snsignaturedroite"/>
        <w:jc w:val="center"/>
        <w:rPr>
          <w:b/>
          <w:u w:val="single"/>
        </w:rPr>
      </w:pPr>
      <w:proofErr w:type="gramStart"/>
      <w:r>
        <w:rPr>
          <w:b/>
          <w:u w:val="single"/>
        </w:rPr>
        <w:t>devant</w:t>
      </w:r>
      <w:proofErr w:type="gramEnd"/>
      <w:r>
        <w:rPr>
          <w:b/>
          <w:u w:val="single"/>
        </w:rPr>
        <w:t xml:space="preserve"> s’appliquer dans les hautes mers du sud de l’Océan indien</w:t>
      </w:r>
    </w:p>
    <w:p w:rsidR="00B34A7A" w:rsidRDefault="00B34A7A">
      <w:pPr>
        <w:pStyle w:val="snsignaturedroite"/>
        <w:jc w:val="center"/>
        <w:rPr>
          <w:lang w:val="en-US"/>
        </w:rPr>
      </w:pPr>
      <w:proofErr w:type="gramStart"/>
      <w:r>
        <w:rPr>
          <w:b/>
          <w:u w:val="single"/>
          <w:lang w:val="en-US"/>
        </w:rPr>
        <w:t>du</w:t>
      </w:r>
      <w:proofErr w:type="gramEnd"/>
      <w:r>
        <w:rPr>
          <w:b/>
          <w:u w:val="single"/>
          <w:lang w:val="en-US"/>
        </w:rPr>
        <w:t xml:space="preserve"> 7 </w:t>
      </w:r>
      <w:proofErr w:type="spellStart"/>
      <w:r>
        <w:rPr>
          <w:b/>
          <w:u w:val="single"/>
          <w:lang w:val="en-US"/>
        </w:rPr>
        <w:t>juillet</w:t>
      </w:r>
      <w:proofErr w:type="spellEnd"/>
      <w:r>
        <w:rPr>
          <w:b/>
          <w:u w:val="single"/>
          <w:lang w:val="en-US"/>
        </w:rPr>
        <w:t xml:space="preserve"> 2006</w:t>
      </w:r>
    </w:p>
    <w:p w:rsidR="00B34A7A" w:rsidRDefault="00B34A7A">
      <w:pPr>
        <w:pStyle w:val="snsignaturedroite"/>
        <w:jc w:val="center"/>
        <w:rPr>
          <w:lang w:val="en-US"/>
        </w:rPr>
      </w:pPr>
    </w:p>
    <w:p w:rsidR="00B34A7A" w:rsidRDefault="00B34A7A">
      <w:pPr>
        <w:pStyle w:val="Corpsdetexte"/>
        <w:ind w:left="540" w:right="540"/>
        <w:jc w:val="center"/>
        <w:rPr>
          <w:lang w:val="en-US"/>
        </w:rPr>
      </w:pPr>
      <w:r>
        <w:rPr>
          <w:rFonts w:ascii="Times New Roman Bold" w:hAnsi="Times New Roman Bold" w:cs="Times New Roman Bold"/>
          <w:smallCaps/>
          <w:lang w:val="en-US"/>
        </w:rPr>
        <w:t xml:space="preserve">Resolution on interim arrangements concerning the high seas </w:t>
      </w:r>
      <w:r>
        <w:rPr>
          <w:rFonts w:ascii="Times New Roman Bold" w:hAnsi="Times New Roman Bold" w:cs="Times New Roman Bold"/>
          <w:smallCaps/>
          <w:lang w:val="en-US"/>
        </w:rPr>
        <w:br/>
        <w:t>in the southern Indian ocean</w:t>
      </w:r>
    </w:p>
    <w:p w:rsidR="00B34A7A" w:rsidRDefault="00B34A7A">
      <w:pPr>
        <w:ind w:left="540" w:right="540"/>
        <w:rPr>
          <w:lang w:val="en-US"/>
        </w:rPr>
      </w:pPr>
    </w:p>
    <w:p w:rsidR="00B34A7A" w:rsidRDefault="00B34A7A" w:rsidP="0013398F">
      <w:pPr>
        <w:ind w:left="540" w:right="540"/>
        <w:jc w:val="both"/>
        <w:rPr>
          <w:lang w:val="en-US"/>
        </w:rPr>
      </w:pPr>
      <w:r>
        <w:rPr>
          <w:i/>
          <w:lang w:val="en-US"/>
        </w:rPr>
        <w:t>The States and regional economic integration organization participating in the Conference for the Adoption of the Southern Indian Ocean Fisheries Agreement (hereafter, “the Agreement”):</w:t>
      </w:r>
    </w:p>
    <w:p w:rsidR="00B34A7A" w:rsidRDefault="00B34A7A" w:rsidP="0013398F">
      <w:pPr>
        <w:ind w:left="540" w:right="540"/>
        <w:jc w:val="both"/>
        <w:rPr>
          <w:lang w:val="en-US"/>
        </w:rPr>
      </w:pPr>
    </w:p>
    <w:p w:rsidR="00B34A7A" w:rsidRDefault="00B34A7A" w:rsidP="0013398F">
      <w:pPr>
        <w:ind w:left="540" w:right="540"/>
        <w:jc w:val="both"/>
        <w:rPr>
          <w:lang w:val="en-US"/>
        </w:rPr>
      </w:pPr>
      <w:r>
        <w:rPr>
          <w:i/>
          <w:iCs/>
          <w:lang w:val="en-US"/>
        </w:rPr>
        <w:t>Noting</w:t>
      </w:r>
      <w:r>
        <w:rPr>
          <w:lang w:val="en-US"/>
        </w:rPr>
        <w:t xml:space="preserve"> their commitment to the long-term conservation and sustainable use of the fishery resources in the high seas of the Southern Indian Ocean;</w:t>
      </w:r>
    </w:p>
    <w:p w:rsidR="00B34A7A" w:rsidRDefault="00B34A7A" w:rsidP="0013398F">
      <w:pPr>
        <w:ind w:left="540" w:right="540"/>
        <w:jc w:val="both"/>
        <w:rPr>
          <w:lang w:val="en-US"/>
        </w:rPr>
      </w:pPr>
    </w:p>
    <w:p w:rsidR="00B34A7A" w:rsidRDefault="00B34A7A" w:rsidP="0013398F">
      <w:pPr>
        <w:ind w:left="540" w:right="540"/>
        <w:jc w:val="both"/>
        <w:rPr>
          <w:lang w:val="en-US"/>
        </w:rPr>
      </w:pPr>
      <w:r>
        <w:rPr>
          <w:i/>
          <w:iCs/>
          <w:lang w:val="en-US"/>
        </w:rPr>
        <w:t xml:space="preserve">Desiring </w:t>
      </w:r>
      <w:r>
        <w:rPr>
          <w:lang w:val="en-US"/>
        </w:rPr>
        <w:t>to see the timely implementation of the provisions of the Agreement;</w:t>
      </w:r>
    </w:p>
    <w:p w:rsidR="00B34A7A" w:rsidRDefault="00B34A7A" w:rsidP="0013398F">
      <w:pPr>
        <w:ind w:left="540" w:right="540"/>
        <w:jc w:val="both"/>
        <w:rPr>
          <w:lang w:val="en-US"/>
        </w:rPr>
      </w:pPr>
    </w:p>
    <w:p w:rsidR="00B34A7A" w:rsidRDefault="00B34A7A" w:rsidP="0013398F">
      <w:pPr>
        <w:ind w:left="540" w:right="540"/>
        <w:jc w:val="both"/>
        <w:rPr>
          <w:lang w:val="en-US"/>
        </w:rPr>
      </w:pPr>
      <w:r>
        <w:rPr>
          <w:i/>
          <w:iCs/>
          <w:lang w:val="en-US"/>
        </w:rPr>
        <w:t>Noting</w:t>
      </w:r>
      <w:r>
        <w:rPr>
          <w:lang w:val="en-US"/>
        </w:rPr>
        <w:t xml:space="preserve"> the need to continue their work pending the entry into force of the Agreement;</w:t>
      </w:r>
    </w:p>
    <w:p w:rsidR="00B34A7A" w:rsidRDefault="00B34A7A" w:rsidP="0013398F">
      <w:pPr>
        <w:ind w:left="540" w:right="540"/>
        <w:jc w:val="both"/>
        <w:rPr>
          <w:lang w:val="en-US"/>
        </w:rPr>
      </w:pPr>
    </w:p>
    <w:p w:rsidR="00B34A7A" w:rsidRDefault="00B34A7A" w:rsidP="0013398F">
      <w:pPr>
        <w:ind w:left="540" w:right="540"/>
        <w:jc w:val="both"/>
        <w:rPr>
          <w:lang w:val="en-US"/>
        </w:rPr>
      </w:pPr>
      <w:proofErr w:type="spellStart"/>
      <w:r>
        <w:rPr>
          <w:i/>
          <w:iCs/>
          <w:lang w:val="en-US"/>
        </w:rPr>
        <w:t>Recognising</w:t>
      </w:r>
      <w:proofErr w:type="spellEnd"/>
      <w:r>
        <w:rPr>
          <w:lang w:val="en-US"/>
        </w:rPr>
        <w:t xml:space="preserve"> the need to collect data concerning fishing activities involving non-tuna species in the high seas of the Southern Indian Ocean;</w:t>
      </w:r>
    </w:p>
    <w:p w:rsidR="00B34A7A" w:rsidRDefault="00B34A7A" w:rsidP="0013398F">
      <w:pPr>
        <w:ind w:left="540" w:right="540"/>
        <w:jc w:val="both"/>
        <w:rPr>
          <w:lang w:val="en-US"/>
        </w:rPr>
      </w:pPr>
    </w:p>
    <w:p w:rsidR="00B34A7A" w:rsidRDefault="00B34A7A" w:rsidP="0013398F">
      <w:pPr>
        <w:ind w:left="540" w:right="540"/>
        <w:jc w:val="both"/>
        <w:rPr>
          <w:lang w:val="en-US"/>
        </w:rPr>
      </w:pPr>
      <w:r>
        <w:rPr>
          <w:i/>
          <w:iCs/>
          <w:lang w:val="en-US"/>
        </w:rPr>
        <w:t xml:space="preserve">With a view to </w:t>
      </w:r>
      <w:r>
        <w:rPr>
          <w:lang w:val="en-US"/>
        </w:rPr>
        <w:t>transmitting the results of their work to the first Meeting of the Parties;</w:t>
      </w:r>
    </w:p>
    <w:p w:rsidR="00B34A7A" w:rsidRDefault="00B34A7A" w:rsidP="0013398F">
      <w:pPr>
        <w:ind w:left="540" w:right="540"/>
        <w:jc w:val="both"/>
        <w:rPr>
          <w:lang w:val="en-US"/>
        </w:rPr>
      </w:pPr>
    </w:p>
    <w:p w:rsidR="00B34A7A" w:rsidRDefault="00B34A7A" w:rsidP="0013398F">
      <w:pPr>
        <w:ind w:left="540" w:right="540"/>
        <w:jc w:val="both"/>
        <w:rPr>
          <w:lang w:val="en-US"/>
        </w:rPr>
      </w:pPr>
      <w:r>
        <w:rPr>
          <w:i/>
          <w:lang w:val="en-US"/>
        </w:rPr>
        <w:t>Call</w:t>
      </w:r>
      <w:r>
        <w:rPr>
          <w:lang w:val="en-US"/>
        </w:rPr>
        <w:t xml:space="preserve"> upon all States, regional economic integration organizations and fishing entities that have participated in the Inter-Governmental Consultations or that have carried out or carry out fishing activities in the high seas in the Southern Indian Ocean to:</w:t>
      </w:r>
    </w:p>
    <w:p w:rsidR="00B34A7A" w:rsidRDefault="00B34A7A" w:rsidP="0013398F">
      <w:pPr>
        <w:ind w:left="540" w:right="540"/>
        <w:jc w:val="both"/>
        <w:rPr>
          <w:lang w:val="en-US"/>
        </w:rPr>
      </w:pPr>
    </w:p>
    <w:p w:rsidR="00B34A7A" w:rsidRDefault="00B34A7A" w:rsidP="0013398F">
      <w:pPr>
        <w:numPr>
          <w:ilvl w:val="0"/>
          <w:numId w:val="3"/>
        </w:numPr>
        <w:ind w:left="540" w:right="540" w:hanging="720"/>
        <w:jc w:val="both"/>
        <w:rPr>
          <w:lang w:val="en-US"/>
        </w:rPr>
      </w:pPr>
      <w:r>
        <w:rPr>
          <w:lang w:val="en-US"/>
        </w:rPr>
        <w:t>implement the measures outlined in the resolution on data collection concerning the high seas in the Southern Indian Ocean adopted in Seychelles in July 2004;</w:t>
      </w:r>
    </w:p>
    <w:p w:rsidR="00B34A7A" w:rsidRDefault="00B34A7A" w:rsidP="0013398F">
      <w:pPr>
        <w:ind w:left="540" w:right="540" w:hanging="720"/>
        <w:jc w:val="both"/>
        <w:rPr>
          <w:lang w:val="en-US"/>
        </w:rPr>
      </w:pPr>
    </w:p>
    <w:p w:rsidR="00B34A7A" w:rsidRDefault="00B34A7A" w:rsidP="0013398F">
      <w:pPr>
        <w:numPr>
          <w:ilvl w:val="0"/>
          <w:numId w:val="3"/>
        </w:numPr>
        <w:ind w:left="540" w:right="540" w:hanging="720"/>
        <w:jc w:val="both"/>
        <w:rPr>
          <w:lang w:val="en-US"/>
        </w:rPr>
      </w:pPr>
      <w:r>
        <w:rPr>
          <w:lang w:val="en-US"/>
        </w:rPr>
        <w:t xml:space="preserve">develop information and identification standards regarding vessels </w:t>
      </w:r>
      <w:proofErr w:type="spellStart"/>
      <w:r>
        <w:rPr>
          <w:lang w:val="en-US"/>
        </w:rPr>
        <w:t>authorised</w:t>
      </w:r>
      <w:proofErr w:type="spellEnd"/>
      <w:r>
        <w:rPr>
          <w:lang w:val="en-US"/>
        </w:rPr>
        <w:t xml:space="preserve"> to fish in the Area;</w:t>
      </w:r>
    </w:p>
    <w:p w:rsidR="00B34A7A" w:rsidRDefault="00B34A7A" w:rsidP="0013398F">
      <w:pPr>
        <w:ind w:left="540" w:right="540" w:hanging="720"/>
        <w:jc w:val="both"/>
        <w:rPr>
          <w:lang w:val="en-US"/>
        </w:rPr>
      </w:pPr>
    </w:p>
    <w:p w:rsidR="00B34A7A" w:rsidRDefault="00B34A7A" w:rsidP="0013398F">
      <w:pPr>
        <w:numPr>
          <w:ilvl w:val="0"/>
          <w:numId w:val="3"/>
        </w:numPr>
        <w:ind w:left="540" w:right="540" w:hanging="720"/>
        <w:jc w:val="both"/>
        <w:rPr>
          <w:lang w:val="en-US"/>
        </w:rPr>
      </w:pPr>
      <w:r>
        <w:rPr>
          <w:lang w:val="en-US"/>
        </w:rPr>
        <w:t>facilitate processes to enable scientific assessment of the fishery resources to which the Agreement applies and the impact of fishing upon the marine environment;</w:t>
      </w:r>
    </w:p>
    <w:p w:rsidR="00B34A7A" w:rsidRDefault="00B34A7A" w:rsidP="0013398F">
      <w:pPr>
        <w:ind w:left="540" w:right="540" w:hanging="720"/>
        <w:jc w:val="both"/>
        <w:rPr>
          <w:lang w:val="en-US"/>
        </w:rPr>
      </w:pPr>
    </w:p>
    <w:p w:rsidR="00B34A7A" w:rsidRDefault="00B34A7A" w:rsidP="0013398F">
      <w:pPr>
        <w:numPr>
          <w:ilvl w:val="0"/>
          <w:numId w:val="3"/>
        </w:numPr>
        <w:ind w:left="540" w:right="540" w:hanging="720"/>
        <w:jc w:val="both"/>
        <w:rPr>
          <w:lang w:val="en-US"/>
        </w:rPr>
      </w:pPr>
      <w:r>
        <w:rPr>
          <w:lang w:val="en-US"/>
        </w:rPr>
        <w:t xml:space="preserve">consider the practical measures required for providing secretarial services to,  or the establishment of a secretariat for, the Meeting of the Parties and any other texts that could facilitate the rapid operation of the Agreement upon its entry into force; </w:t>
      </w:r>
    </w:p>
    <w:p w:rsidR="00B34A7A" w:rsidRDefault="00B34A7A" w:rsidP="0013398F">
      <w:pPr>
        <w:ind w:left="540" w:right="540" w:hanging="720"/>
        <w:jc w:val="both"/>
        <w:rPr>
          <w:lang w:val="en-US"/>
        </w:rPr>
      </w:pPr>
    </w:p>
    <w:p w:rsidR="00B34A7A" w:rsidRDefault="00B34A7A" w:rsidP="0013398F">
      <w:pPr>
        <w:numPr>
          <w:ilvl w:val="0"/>
          <w:numId w:val="3"/>
        </w:numPr>
        <w:ind w:left="540" w:right="540" w:hanging="720"/>
        <w:jc w:val="both"/>
        <w:rPr>
          <w:lang w:val="en-US"/>
        </w:rPr>
      </w:pPr>
      <w:r>
        <w:rPr>
          <w:lang w:val="en-US"/>
        </w:rPr>
        <w:t>consider any financial implications in implementing the Agreement; and</w:t>
      </w:r>
    </w:p>
    <w:p w:rsidR="00B34A7A" w:rsidRDefault="00B34A7A" w:rsidP="0013398F">
      <w:pPr>
        <w:ind w:left="540" w:right="540"/>
        <w:jc w:val="both"/>
        <w:rPr>
          <w:lang w:val="en-US"/>
        </w:rPr>
      </w:pPr>
    </w:p>
    <w:p w:rsidR="00B34A7A" w:rsidRDefault="00B34A7A" w:rsidP="0013398F">
      <w:pPr>
        <w:numPr>
          <w:ilvl w:val="0"/>
          <w:numId w:val="3"/>
        </w:numPr>
        <w:ind w:left="540" w:right="540" w:hanging="720"/>
        <w:jc w:val="both"/>
        <w:rPr>
          <w:lang w:val="en-US"/>
        </w:rPr>
      </w:pPr>
      <w:proofErr w:type="gramStart"/>
      <w:r>
        <w:rPr>
          <w:lang w:val="en-US"/>
        </w:rPr>
        <w:t>engage</w:t>
      </w:r>
      <w:proofErr w:type="gramEnd"/>
      <w:r>
        <w:rPr>
          <w:lang w:val="en-US"/>
        </w:rPr>
        <w:t xml:space="preserve"> in cooperation processes with other international fisheries and related organizations in matters of mutual interest.</w:t>
      </w:r>
    </w:p>
    <w:p w:rsidR="00B34A7A" w:rsidRDefault="00B34A7A">
      <w:pPr>
        <w:ind w:left="540" w:right="540"/>
        <w:rPr>
          <w:lang w:val="en-US"/>
        </w:rPr>
      </w:pPr>
    </w:p>
    <w:p w:rsidR="00B34A7A" w:rsidRDefault="00B34A7A">
      <w:pPr>
        <w:pStyle w:val="Default"/>
        <w:pageBreakBefore/>
        <w:jc w:val="center"/>
        <w:rPr>
          <w:b/>
          <w:color w:val="auto"/>
        </w:rPr>
      </w:pPr>
      <w:r>
        <w:rPr>
          <w:b/>
          <w:color w:val="auto"/>
        </w:rPr>
        <w:lastRenderedPageBreak/>
        <w:t>ANNEXE VI</w:t>
      </w:r>
    </w:p>
    <w:p w:rsidR="00B34A7A" w:rsidRDefault="00B34A7A">
      <w:pPr>
        <w:pStyle w:val="Default"/>
        <w:jc w:val="center"/>
        <w:rPr>
          <w:b/>
          <w:color w:val="auto"/>
        </w:rPr>
      </w:pPr>
    </w:p>
    <w:p w:rsidR="00B34A7A" w:rsidRDefault="00B34A7A">
      <w:pPr>
        <w:pStyle w:val="Default"/>
        <w:jc w:val="center"/>
        <w:rPr>
          <w:b/>
          <w:color w:val="auto"/>
          <w:u w:val="single"/>
        </w:rPr>
      </w:pPr>
      <w:r>
        <w:rPr>
          <w:b/>
          <w:color w:val="auto"/>
          <w:u w:val="single"/>
        </w:rPr>
        <w:t>L’observateur scientifique à bord</w:t>
      </w:r>
    </w:p>
    <w:p w:rsidR="00B34A7A" w:rsidRDefault="00B34A7A">
      <w:pPr>
        <w:pStyle w:val="Default"/>
        <w:jc w:val="center"/>
        <w:rPr>
          <w:b/>
          <w:color w:val="auto"/>
          <w:u w:val="single"/>
        </w:rPr>
      </w:pPr>
    </w:p>
    <w:p w:rsidR="00B34A7A" w:rsidRDefault="00B34A7A">
      <w:pPr>
        <w:pStyle w:val="Default"/>
        <w:jc w:val="both"/>
        <w:rPr>
          <w:color w:val="auto"/>
        </w:rPr>
      </w:pPr>
    </w:p>
    <w:p w:rsidR="00B34A7A" w:rsidRDefault="00B34A7A">
      <w:pPr>
        <w:pStyle w:val="Default"/>
        <w:jc w:val="both"/>
        <w:rPr>
          <w:color w:val="auto"/>
        </w:rPr>
      </w:pPr>
      <w:r>
        <w:rPr>
          <w:color w:val="auto"/>
          <w:u w:val="single"/>
        </w:rPr>
        <w:t>Notant</w:t>
      </w:r>
      <w:r>
        <w:rPr>
          <w:color w:val="auto"/>
        </w:rPr>
        <w:t xml:space="preserve"> la nécessité d’acquérir des données supplémentaires en vue de contribuer aux évaluations scientifiques et aux avis sur l’application d’une approche de précaution à long terme visant à éviter les impacts négatifs significatifs sur les </w:t>
      </w:r>
      <w:r w:rsidR="00367757">
        <w:rPr>
          <w:color w:val="auto"/>
        </w:rPr>
        <w:t>EMV (Ecosystèmes marins vulnérables)</w:t>
      </w:r>
      <w:r>
        <w:rPr>
          <w:color w:val="auto"/>
        </w:rPr>
        <w:t>,</w:t>
      </w:r>
    </w:p>
    <w:p w:rsidR="00B34A7A" w:rsidRDefault="00B34A7A">
      <w:pPr>
        <w:pStyle w:val="Default"/>
        <w:jc w:val="both"/>
        <w:rPr>
          <w:color w:val="auto"/>
        </w:rPr>
      </w:pPr>
    </w:p>
    <w:p w:rsidR="00B34A7A" w:rsidRDefault="00B34A7A">
      <w:pPr>
        <w:pStyle w:val="Default"/>
        <w:jc w:val="both"/>
        <w:rPr>
          <w:b/>
          <w:color w:val="auto"/>
          <w:u w:val="single"/>
        </w:rPr>
      </w:pPr>
      <w:r>
        <w:rPr>
          <w:color w:val="auto"/>
        </w:rPr>
        <w:t>L’embarquement d’un observateur scientifique dont les missions sont décrites ci-dessous est obligatoire.</w:t>
      </w:r>
    </w:p>
    <w:p w:rsidR="00B34A7A" w:rsidRDefault="00B34A7A" w:rsidP="00841A9F">
      <w:pPr>
        <w:pStyle w:val="Default"/>
        <w:rPr>
          <w:b/>
          <w:color w:val="auto"/>
          <w:u w:val="single"/>
        </w:rPr>
      </w:pPr>
    </w:p>
    <w:p w:rsidR="00B34A7A" w:rsidRDefault="00B34A7A">
      <w:pPr>
        <w:pStyle w:val="Default"/>
        <w:jc w:val="both"/>
        <w:rPr>
          <w:b/>
          <w:color w:val="auto"/>
          <w:u w:val="single"/>
        </w:rPr>
      </w:pPr>
    </w:p>
    <w:p w:rsidR="00B34A7A" w:rsidRDefault="00B34A7A">
      <w:pPr>
        <w:pStyle w:val="Default"/>
        <w:numPr>
          <w:ilvl w:val="0"/>
          <w:numId w:val="14"/>
        </w:numPr>
        <w:jc w:val="both"/>
        <w:rPr>
          <w:b/>
          <w:color w:val="auto"/>
          <w:u w:val="single"/>
        </w:rPr>
      </w:pPr>
      <w:r>
        <w:rPr>
          <w:b/>
          <w:color w:val="auto"/>
          <w:u w:val="single"/>
        </w:rPr>
        <w:t>L’embarquemen</w:t>
      </w:r>
      <w:r w:rsidR="00841A9F">
        <w:rPr>
          <w:b/>
          <w:color w:val="auto"/>
          <w:u w:val="single"/>
        </w:rPr>
        <w:t>t d’un observateur scientifique</w:t>
      </w:r>
    </w:p>
    <w:p w:rsidR="00B34A7A" w:rsidRDefault="00B34A7A">
      <w:pPr>
        <w:pStyle w:val="Default"/>
        <w:jc w:val="center"/>
        <w:rPr>
          <w:b/>
          <w:color w:val="auto"/>
          <w:u w:val="single"/>
        </w:rPr>
      </w:pPr>
    </w:p>
    <w:p w:rsidR="00B34A7A" w:rsidRDefault="00B34A7A">
      <w:pPr>
        <w:pStyle w:val="Default"/>
        <w:jc w:val="both"/>
        <w:rPr>
          <w:color w:val="auto"/>
        </w:rPr>
      </w:pPr>
      <w:r>
        <w:rPr>
          <w:color w:val="auto"/>
        </w:rPr>
        <w:t>L’observateur embarqué adopte une conduite conforme aux coutumes et aux règles en vigueur sur le navire sur lequel il effectue ses observations.</w:t>
      </w:r>
    </w:p>
    <w:p w:rsidR="00B34A7A" w:rsidRDefault="00B34A7A">
      <w:pPr>
        <w:pStyle w:val="Default"/>
        <w:jc w:val="both"/>
        <w:rPr>
          <w:color w:val="auto"/>
        </w:rPr>
      </w:pPr>
    </w:p>
    <w:p w:rsidR="00B34A7A" w:rsidRDefault="00B34A7A">
      <w:pPr>
        <w:pStyle w:val="Default"/>
        <w:jc w:val="both"/>
        <w:rPr>
          <w:color w:val="auto"/>
        </w:rPr>
      </w:pPr>
      <w:r>
        <w:rPr>
          <w:color w:val="auto"/>
        </w:rPr>
        <w:t xml:space="preserve">L’observateur désigné doit être dûment qualifié et familiarisé avec les activités de pêche à observer et les mesures prévues par cet arrêté. Il présente </w:t>
      </w:r>
      <w:r w:rsidR="007729C7" w:rsidRPr="00841A9F">
        <w:rPr>
          <w:color w:val="auto"/>
        </w:rPr>
        <w:t>au MNHN</w:t>
      </w:r>
      <w:r w:rsidR="007729C7">
        <w:rPr>
          <w:color w:val="auto"/>
        </w:rPr>
        <w:t xml:space="preserve"> a</w:t>
      </w:r>
      <w:r>
        <w:rPr>
          <w:color w:val="auto"/>
        </w:rPr>
        <w:t xml:space="preserve">u plus tard un mois après la fin de la campagne d’observation tous les carnets d’observation et les rapports de chaque mission d’observation accomplie, en utilisant les </w:t>
      </w:r>
      <w:r w:rsidR="00841A9F">
        <w:rPr>
          <w:color w:val="auto"/>
        </w:rPr>
        <w:t>formulaires prévus à cet effet.</w:t>
      </w:r>
    </w:p>
    <w:p w:rsidR="00B34A7A" w:rsidRDefault="00B34A7A">
      <w:pPr>
        <w:pStyle w:val="Default"/>
        <w:jc w:val="both"/>
        <w:rPr>
          <w:color w:val="auto"/>
        </w:rPr>
      </w:pPr>
    </w:p>
    <w:p w:rsidR="00B34A7A" w:rsidRDefault="00B34A7A">
      <w:pPr>
        <w:pStyle w:val="Default"/>
        <w:jc w:val="both"/>
        <w:rPr>
          <w:color w:val="auto"/>
        </w:rPr>
      </w:pPr>
      <w:r>
        <w:rPr>
          <w:color w:val="auto"/>
        </w:rPr>
        <w:t>Les principes de la présence d’un observateur scientifique embarqué sont les suivants :</w:t>
      </w:r>
    </w:p>
    <w:p w:rsidR="00B34A7A" w:rsidRDefault="00B34A7A">
      <w:pPr>
        <w:pStyle w:val="Default"/>
        <w:numPr>
          <w:ilvl w:val="0"/>
          <w:numId w:val="10"/>
        </w:numPr>
        <w:jc w:val="both"/>
        <w:rPr>
          <w:color w:val="auto"/>
        </w:rPr>
      </w:pPr>
      <w:r>
        <w:rPr>
          <w:color w:val="auto"/>
        </w:rPr>
        <w:t>L’observateur scientifique reçoit le statut d’officier de bord. Le logement et les repas de l’observateur emb</w:t>
      </w:r>
      <w:r w:rsidR="00AF4621">
        <w:rPr>
          <w:color w:val="auto"/>
        </w:rPr>
        <w:t>arqué correspondent à ce statut ;</w:t>
      </w:r>
    </w:p>
    <w:p w:rsidR="00B34A7A" w:rsidRDefault="00B34A7A">
      <w:pPr>
        <w:pStyle w:val="Default"/>
        <w:numPr>
          <w:ilvl w:val="0"/>
          <w:numId w:val="10"/>
        </w:numPr>
        <w:jc w:val="both"/>
        <w:rPr>
          <w:color w:val="auto"/>
        </w:rPr>
      </w:pPr>
      <w:r>
        <w:rPr>
          <w:color w:val="auto"/>
        </w:rPr>
        <w:t xml:space="preserve">Les responsables des navires doivent accorder à l’observateur scientifique toute la coopération lui permettant d’exécuter les tâches qui lui ont été confiées (cf. ci-dessous). Il aura, entre autres, libre accès aux données, à l’équipement et aux opérations du navire, qui lui permettront de remplir ses fonctions. Il aura notamment accès au matériel et au personnel de navigation du navire pour déterminer la position, le cap et la vitesse du navire. En retour, il n’entravera pas le bon fonctionnement et les activités de pêche licites du </w:t>
      </w:r>
      <w:r w:rsidR="00AF4621">
        <w:rPr>
          <w:color w:val="auto"/>
        </w:rPr>
        <w:t>navire ;</w:t>
      </w:r>
    </w:p>
    <w:p w:rsidR="00B34A7A" w:rsidRDefault="00B34A7A">
      <w:pPr>
        <w:pStyle w:val="Default"/>
        <w:numPr>
          <w:ilvl w:val="0"/>
          <w:numId w:val="10"/>
        </w:numPr>
        <w:jc w:val="both"/>
        <w:rPr>
          <w:color w:val="auto"/>
        </w:rPr>
      </w:pPr>
      <w:r>
        <w:rPr>
          <w:color w:val="auto"/>
        </w:rPr>
        <w:t>Des dispositions sont prises pour permettre à l’observateur scientifique d’envoyer ou de recevoir des messages par l’équipement de communication du navire</w:t>
      </w:r>
      <w:r w:rsidR="00AF4621">
        <w:rPr>
          <w:color w:val="auto"/>
        </w:rPr>
        <w:t xml:space="preserve"> et avec l’aide de l’opérateur ;</w:t>
      </w:r>
    </w:p>
    <w:p w:rsidR="00B34A7A" w:rsidRDefault="00B34A7A">
      <w:pPr>
        <w:pStyle w:val="Default"/>
        <w:numPr>
          <w:ilvl w:val="0"/>
          <w:numId w:val="10"/>
        </w:numPr>
        <w:jc w:val="both"/>
        <w:rPr>
          <w:color w:val="auto"/>
        </w:rPr>
      </w:pPr>
      <w:r>
        <w:rPr>
          <w:color w:val="auto"/>
        </w:rPr>
        <w:t>L’observateur ne p</w:t>
      </w:r>
      <w:r w:rsidR="008F13ED">
        <w:rPr>
          <w:color w:val="auto"/>
        </w:rPr>
        <w:t>eut</w:t>
      </w:r>
      <w:r>
        <w:rPr>
          <w:color w:val="auto"/>
        </w:rPr>
        <w:t xml:space="preserve"> ni solliciter, ni accepter, directement ou indirectement, de pourboires, cadeaux, faveurs, prêts ou autres avantages de quiconque mène des activités de pêche, exception faite du logement, de la nourriture, du salaire et des soins médicaux lorsqu’ils sont fournis par le navire. De la même manière, le propriétaire, le capitaine ou un membre de l’équipage d’un navire sur lequel est placé l’observateur ne p</w:t>
      </w:r>
      <w:r w:rsidR="008F13ED">
        <w:rPr>
          <w:color w:val="auto"/>
        </w:rPr>
        <w:t>eut</w:t>
      </w:r>
      <w:r>
        <w:rPr>
          <w:color w:val="auto"/>
        </w:rPr>
        <w:t xml:space="preserve"> lui offrir un quelconque de ces éléments, ni l’intimider ou le gêner d</w:t>
      </w:r>
      <w:r w:rsidR="00AF4621">
        <w:rPr>
          <w:color w:val="auto"/>
        </w:rPr>
        <w:t>ans l’exercice de ses fonctions ;</w:t>
      </w:r>
    </w:p>
    <w:p w:rsidR="00B34A7A" w:rsidRDefault="00B34A7A">
      <w:pPr>
        <w:pStyle w:val="Default"/>
        <w:numPr>
          <w:ilvl w:val="0"/>
          <w:numId w:val="10"/>
        </w:numPr>
        <w:jc w:val="both"/>
        <w:rPr>
          <w:color w:val="auto"/>
        </w:rPr>
      </w:pPr>
      <w:r>
        <w:rPr>
          <w:color w:val="auto"/>
        </w:rPr>
        <w:t xml:space="preserve">L’observateur </w:t>
      </w:r>
      <w:r w:rsidR="00D401D6">
        <w:rPr>
          <w:color w:val="auto"/>
        </w:rPr>
        <w:t>remet</w:t>
      </w:r>
      <w:r>
        <w:rPr>
          <w:color w:val="auto"/>
        </w:rPr>
        <w:t xml:space="preserve"> au capitaine une copie de ses rapports.</w:t>
      </w:r>
    </w:p>
    <w:p w:rsidR="00B34A7A" w:rsidRDefault="00B34A7A" w:rsidP="00841A9F">
      <w:pPr>
        <w:pStyle w:val="Default"/>
        <w:ind w:left="360"/>
        <w:jc w:val="both"/>
        <w:rPr>
          <w:color w:val="auto"/>
        </w:rPr>
      </w:pPr>
    </w:p>
    <w:p w:rsidR="00B34A7A" w:rsidRDefault="00B34A7A">
      <w:pPr>
        <w:pStyle w:val="Listepuces1"/>
        <w:numPr>
          <w:ilvl w:val="0"/>
          <w:numId w:val="0"/>
        </w:numPr>
        <w:ind w:left="360" w:hanging="360"/>
      </w:pPr>
    </w:p>
    <w:p w:rsidR="00B34A7A" w:rsidRDefault="00B34A7A">
      <w:pPr>
        <w:pStyle w:val="Listepuces1"/>
        <w:numPr>
          <w:ilvl w:val="0"/>
          <w:numId w:val="14"/>
        </w:numPr>
        <w:rPr>
          <w:b/>
          <w:u w:val="single"/>
        </w:rPr>
      </w:pPr>
      <w:r>
        <w:rPr>
          <w:b/>
          <w:u w:val="single"/>
        </w:rPr>
        <w:t>La prise en charge de l’observateur scientifique</w:t>
      </w:r>
    </w:p>
    <w:p w:rsidR="00B34A7A" w:rsidRDefault="00B34A7A" w:rsidP="00841A9F">
      <w:pPr>
        <w:pStyle w:val="Default"/>
        <w:rPr>
          <w:b/>
          <w:color w:val="auto"/>
          <w:u w:val="single"/>
        </w:rPr>
      </w:pPr>
    </w:p>
    <w:p w:rsidR="00B34A7A" w:rsidRDefault="00B34A7A">
      <w:pPr>
        <w:pStyle w:val="Default"/>
        <w:jc w:val="both"/>
        <w:rPr>
          <w:color w:val="auto"/>
        </w:rPr>
      </w:pPr>
      <w:r>
        <w:rPr>
          <w:color w:val="auto"/>
        </w:rPr>
        <w:t>Les frais de fonction et d’embarquement d</w:t>
      </w:r>
      <w:r w:rsidR="008358DE">
        <w:rPr>
          <w:color w:val="auto"/>
        </w:rPr>
        <w:t>e l’observateur scientifique s</w:t>
      </w:r>
      <w:r>
        <w:rPr>
          <w:color w:val="auto"/>
        </w:rPr>
        <w:t>ont à la charge de l’armement.</w:t>
      </w:r>
    </w:p>
    <w:p w:rsidR="000B0104" w:rsidRDefault="000B0104">
      <w:pPr>
        <w:pStyle w:val="Default"/>
        <w:jc w:val="both"/>
        <w:rPr>
          <w:color w:val="auto"/>
        </w:rPr>
      </w:pPr>
    </w:p>
    <w:p w:rsidR="00B34A7A" w:rsidRDefault="000B0104" w:rsidP="008358DE">
      <w:pPr>
        <w:pStyle w:val="Default"/>
        <w:jc w:val="both"/>
        <w:rPr>
          <w:b/>
          <w:color w:val="auto"/>
          <w:u w:val="single"/>
        </w:rPr>
      </w:pPr>
      <w:r>
        <w:rPr>
          <w:color w:val="auto"/>
        </w:rPr>
        <w:t xml:space="preserve">Toutefois, </w:t>
      </w:r>
      <w:r w:rsidR="008358DE">
        <w:rPr>
          <w:color w:val="auto"/>
        </w:rPr>
        <w:t xml:space="preserve">pour </w:t>
      </w:r>
      <w:r w:rsidR="008358DE">
        <w:rPr>
          <w:bCs/>
        </w:rPr>
        <w:t xml:space="preserve">les armements des navires immatriculés au registre des Terres australes et antarctiques françaises (TAAF) ou au registre international français (RIF) et disposant d’une licence de pêche en vigueur dans les zones économiques exclusives des TAAF, les cinq premiers jours d’activité </w:t>
      </w:r>
      <w:r w:rsidR="00F33289">
        <w:rPr>
          <w:bCs/>
        </w:rPr>
        <w:t xml:space="preserve">hors ZEE </w:t>
      </w:r>
      <w:r w:rsidR="008358DE">
        <w:rPr>
          <w:bCs/>
        </w:rPr>
        <w:t xml:space="preserve">de l’observateur scientifique sont pris en charge par l’administration des TAAF. </w:t>
      </w:r>
      <w:r w:rsidR="008358DE">
        <w:rPr>
          <w:bCs/>
        </w:rPr>
        <w:lastRenderedPageBreak/>
        <w:t>Les armements concernés assument la charge financière de l’embarquement de l’observateur scientifique à partir du sixième jour d’activité de ce dernier.</w:t>
      </w:r>
    </w:p>
    <w:p w:rsidR="00B34A7A" w:rsidRDefault="00B34A7A" w:rsidP="008358DE">
      <w:pPr>
        <w:pStyle w:val="Default"/>
        <w:rPr>
          <w:b/>
          <w:color w:val="auto"/>
          <w:u w:val="single"/>
        </w:rPr>
      </w:pPr>
    </w:p>
    <w:p w:rsidR="00B34A7A" w:rsidRDefault="00B34A7A">
      <w:pPr>
        <w:pStyle w:val="Default"/>
        <w:jc w:val="center"/>
        <w:rPr>
          <w:b/>
          <w:color w:val="auto"/>
          <w:u w:val="single"/>
        </w:rPr>
      </w:pPr>
    </w:p>
    <w:p w:rsidR="00B34A7A" w:rsidRDefault="00B34A7A">
      <w:pPr>
        <w:pStyle w:val="Default"/>
        <w:numPr>
          <w:ilvl w:val="0"/>
          <w:numId w:val="14"/>
        </w:numPr>
        <w:jc w:val="both"/>
        <w:rPr>
          <w:b/>
          <w:color w:val="auto"/>
          <w:u w:val="single"/>
        </w:rPr>
      </w:pPr>
      <w:r>
        <w:rPr>
          <w:b/>
          <w:color w:val="auto"/>
          <w:u w:val="single"/>
        </w:rPr>
        <w:t>Les fonctions et tâches de l’observateur scientifique</w:t>
      </w:r>
    </w:p>
    <w:p w:rsidR="00B34A7A" w:rsidRDefault="00B34A7A">
      <w:pPr>
        <w:pStyle w:val="Default"/>
        <w:jc w:val="both"/>
        <w:rPr>
          <w:b/>
          <w:color w:val="auto"/>
          <w:u w:val="single"/>
        </w:rPr>
      </w:pPr>
    </w:p>
    <w:p w:rsidR="00B34A7A" w:rsidRDefault="00B34A7A">
      <w:pPr>
        <w:pStyle w:val="Default"/>
        <w:jc w:val="both"/>
        <w:rPr>
          <w:color w:val="auto"/>
        </w:rPr>
      </w:pPr>
      <w:r>
        <w:rPr>
          <w:color w:val="auto"/>
        </w:rPr>
        <w:t>La fonction d’observateur scientifique est d’observer et de déclarer les activités de pêche d</w:t>
      </w:r>
      <w:r w:rsidR="008F13ED">
        <w:rPr>
          <w:color w:val="auto"/>
        </w:rPr>
        <w:t>ans</w:t>
      </w:r>
      <w:r>
        <w:rPr>
          <w:color w:val="auto"/>
        </w:rPr>
        <w:t xml:space="preserve"> la zone délimitée </w:t>
      </w:r>
      <w:r w:rsidR="008F13ED">
        <w:rPr>
          <w:color w:val="auto"/>
        </w:rPr>
        <w:t>par</w:t>
      </w:r>
      <w:r>
        <w:rPr>
          <w:color w:val="auto"/>
        </w:rPr>
        <w:t xml:space="preserve"> ce présent arrêté en tenant compte des objectifs de préservation de l’écosystème dans lequel se déroule la pêcherie.</w:t>
      </w:r>
    </w:p>
    <w:p w:rsidR="00B34A7A" w:rsidRDefault="00B34A7A">
      <w:pPr>
        <w:pStyle w:val="Default"/>
        <w:jc w:val="both"/>
        <w:rPr>
          <w:color w:val="auto"/>
        </w:rPr>
      </w:pPr>
    </w:p>
    <w:p w:rsidR="00B34A7A" w:rsidRDefault="00B34A7A">
      <w:pPr>
        <w:pStyle w:val="Default"/>
        <w:jc w:val="both"/>
        <w:rPr>
          <w:color w:val="auto"/>
        </w:rPr>
      </w:pPr>
      <w:r>
        <w:rPr>
          <w:color w:val="auto"/>
        </w:rPr>
        <w:t>Pour remplir cette fonction, l’observateur à bord entreprend les tâches suivantes, en se servant des formulaires d’observation :</w:t>
      </w:r>
    </w:p>
    <w:p w:rsidR="00B34A7A" w:rsidRDefault="00B34A7A">
      <w:pPr>
        <w:pStyle w:val="Default"/>
        <w:jc w:val="both"/>
        <w:rPr>
          <w:color w:val="auto"/>
        </w:rPr>
      </w:pPr>
    </w:p>
    <w:p w:rsidR="00841A9F" w:rsidRDefault="00B34A7A" w:rsidP="00841A9F">
      <w:pPr>
        <w:pStyle w:val="Default"/>
        <w:numPr>
          <w:ilvl w:val="0"/>
          <w:numId w:val="8"/>
        </w:numPr>
        <w:jc w:val="both"/>
        <w:rPr>
          <w:color w:val="auto"/>
        </w:rPr>
      </w:pPr>
      <w:r>
        <w:rPr>
          <w:color w:val="auto"/>
        </w:rPr>
        <w:t>prendre note des opérations du navire (par ex. : proportion du temps passé à la recherche, à la pêche, au transit etc., et détails des opérations de pêche) ;</w:t>
      </w:r>
    </w:p>
    <w:p w:rsidR="00841A9F" w:rsidRPr="00841A9F" w:rsidRDefault="00841A9F" w:rsidP="00841A9F">
      <w:pPr>
        <w:pStyle w:val="Default"/>
        <w:jc w:val="both"/>
        <w:rPr>
          <w:color w:val="auto"/>
        </w:rPr>
      </w:pPr>
    </w:p>
    <w:p w:rsidR="00B34A7A" w:rsidRDefault="00B34A7A">
      <w:pPr>
        <w:pStyle w:val="Default"/>
        <w:numPr>
          <w:ilvl w:val="0"/>
          <w:numId w:val="8"/>
        </w:numPr>
        <w:jc w:val="both"/>
      </w:pPr>
      <w:r>
        <w:rPr>
          <w:color w:val="auto"/>
        </w:rPr>
        <w:t>prélever des échantillons sur les captures afin d'en déterminer les caractéristiques biologiques ;</w:t>
      </w:r>
    </w:p>
    <w:p w:rsidR="00B34A7A" w:rsidRDefault="00B34A7A" w:rsidP="00841A9F">
      <w:pPr>
        <w:pStyle w:val="Paragraphedeliste"/>
        <w:ind w:left="0"/>
        <w:jc w:val="both"/>
      </w:pPr>
    </w:p>
    <w:p w:rsidR="00B34A7A" w:rsidRDefault="00B34A7A">
      <w:pPr>
        <w:pStyle w:val="Default"/>
        <w:numPr>
          <w:ilvl w:val="0"/>
          <w:numId w:val="8"/>
        </w:numPr>
        <w:jc w:val="both"/>
      </w:pPr>
      <w:r>
        <w:rPr>
          <w:color w:val="auto"/>
        </w:rPr>
        <w:t>enregistrer les données biologiques par espèce capturée ;</w:t>
      </w:r>
    </w:p>
    <w:p w:rsidR="00B34A7A" w:rsidRDefault="00B34A7A" w:rsidP="00841A9F">
      <w:pPr>
        <w:pStyle w:val="Paragraphedeliste"/>
        <w:ind w:left="0"/>
        <w:jc w:val="both"/>
      </w:pPr>
    </w:p>
    <w:p w:rsidR="00B34A7A" w:rsidRDefault="00B34A7A">
      <w:pPr>
        <w:pStyle w:val="Default"/>
        <w:numPr>
          <w:ilvl w:val="0"/>
          <w:numId w:val="8"/>
        </w:numPr>
        <w:jc w:val="both"/>
      </w:pPr>
      <w:r>
        <w:rPr>
          <w:color w:val="auto"/>
        </w:rPr>
        <w:t xml:space="preserve">enregistrer les captures accessoires, leur quantité et les autres données biologiques ; </w:t>
      </w:r>
    </w:p>
    <w:p w:rsidR="00B34A7A" w:rsidRDefault="00B34A7A" w:rsidP="00841A9F">
      <w:pPr>
        <w:pStyle w:val="Paragraphedeliste"/>
        <w:ind w:left="0"/>
        <w:jc w:val="both"/>
      </w:pPr>
    </w:p>
    <w:p w:rsidR="00B34A7A" w:rsidRDefault="00B34A7A">
      <w:pPr>
        <w:pStyle w:val="Default"/>
        <w:numPr>
          <w:ilvl w:val="0"/>
          <w:numId w:val="8"/>
        </w:numPr>
        <w:jc w:val="both"/>
      </w:pPr>
      <w:r>
        <w:rPr>
          <w:color w:val="auto"/>
        </w:rPr>
        <w:t>enregistrer l'enchevêtrement dans des débris et la mortalité accidentelle des oiseaux</w:t>
      </w:r>
      <w:r w:rsidR="00367757">
        <w:rPr>
          <w:color w:val="auto"/>
        </w:rPr>
        <w:t>, tortues</w:t>
      </w:r>
      <w:r>
        <w:rPr>
          <w:color w:val="auto"/>
        </w:rPr>
        <w:t xml:space="preserve"> </w:t>
      </w:r>
      <w:r w:rsidR="00367757">
        <w:rPr>
          <w:color w:val="auto"/>
        </w:rPr>
        <w:t xml:space="preserve">marines </w:t>
      </w:r>
      <w:r>
        <w:rPr>
          <w:color w:val="auto"/>
        </w:rPr>
        <w:t>et</w:t>
      </w:r>
      <w:r w:rsidR="00367757">
        <w:rPr>
          <w:color w:val="auto"/>
        </w:rPr>
        <w:t xml:space="preserve"> </w:t>
      </w:r>
      <w:r>
        <w:rPr>
          <w:color w:val="auto"/>
        </w:rPr>
        <w:t>mammifères</w:t>
      </w:r>
      <w:r w:rsidR="00367757">
        <w:rPr>
          <w:color w:val="auto"/>
        </w:rPr>
        <w:t xml:space="preserve"> marins</w:t>
      </w:r>
      <w:r>
        <w:rPr>
          <w:color w:val="auto"/>
        </w:rPr>
        <w:t xml:space="preserve"> ;</w:t>
      </w:r>
    </w:p>
    <w:p w:rsidR="00841A9F" w:rsidRDefault="00841A9F" w:rsidP="00841A9F">
      <w:pPr>
        <w:pStyle w:val="Paragraphedeliste"/>
        <w:ind w:left="0"/>
        <w:jc w:val="both"/>
      </w:pPr>
    </w:p>
    <w:p w:rsidR="00B34A7A" w:rsidRDefault="00B34A7A">
      <w:pPr>
        <w:pStyle w:val="Default"/>
        <w:numPr>
          <w:ilvl w:val="0"/>
          <w:numId w:val="8"/>
        </w:numPr>
        <w:jc w:val="both"/>
      </w:pPr>
      <w:r>
        <w:rPr>
          <w:color w:val="auto"/>
        </w:rPr>
        <w:t xml:space="preserve">relever la procédure par laquelle le poids de la capture est mesuré et collecter les données liées au coefficient de transformation entre le poids vif et </w:t>
      </w:r>
      <w:r w:rsidR="009A7DF7">
        <w:rPr>
          <w:color w:val="auto"/>
        </w:rPr>
        <w:t xml:space="preserve">chaque </w:t>
      </w:r>
      <w:r>
        <w:rPr>
          <w:color w:val="auto"/>
        </w:rPr>
        <w:t>produit final si l'enregistrement de la capture est effectué en poids du produit traité</w:t>
      </w:r>
      <w:r w:rsidR="00841A9F">
        <w:rPr>
          <w:color w:val="auto"/>
        </w:rPr>
        <w:t> ;</w:t>
      </w:r>
    </w:p>
    <w:p w:rsidR="00B34A7A" w:rsidRDefault="00B34A7A" w:rsidP="00841A9F">
      <w:pPr>
        <w:pStyle w:val="Paragraphedeliste"/>
        <w:ind w:left="0"/>
        <w:jc w:val="both"/>
      </w:pPr>
    </w:p>
    <w:p w:rsidR="00B34A7A" w:rsidRDefault="00B34A7A">
      <w:pPr>
        <w:pStyle w:val="Default"/>
        <w:numPr>
          <w:ilvl w:val="0"/>
          <w:numId w:val="8"/>
        </w:numPr>
        <w:jc w:val="both"/>
      </w:pPr>
      <w:r>
        <w:rPr>
          <w:color w:val="auto"/>
        </w:rPr>
        <w:t xml:space="preserve">préparer des rapports sur leurs observations en utilisant les formulaires d'observation, et les soumettre </w:t>
      </w:r>
      <w:r w:rsidR="008358DE">
        <w:rPr>
          <w:color w:val="auto"/>
        </w:rPr>
        <w:t>au  MNHN</w:t>
      </w:r>
      <w:r>
        <w:rPr>
          <w:color w:val="auto"/>
        </w:rPr>
        <w:t xml:space="preserve"> dans un délai de un mois après la fin de la campagne d’observation </w:t>
      </w:r>
      <w:r w:rsidR="009A7DF7">
        <w:rPr>
          <w:color w:val="auto"/>
        </w:rPr>
        <w:t>ou au plus tard un mois après le retour au port du navire</w:t>
      </w:r>
      <w:r>
        <w:rPr>
          <w:color w:val="auto"/>
        </w:rPr>
        <w:t>;</w:t>
      </w:r>
    </w:p>
    <w:p w:rsidR="00B34A7A" w:rsidRDefault="00B34A7A" w:rsidP="00841A9F">
      <w:pPr>
        <w:pStyle w:val="Paragraphedeliste"/>
        <w:ind w:left="0"/>
      </w:pPr>
    </w:p>
    <w:p w:rsidR="00B34A7A" w:rsidRDefault="00B34A7A">
      <w:pPr>
        <w:pStyle w:val="Default"/>
        <w:numPr>
          <w:ilvl w:val="0"/>
          <w:numId w:val="8"/>
        </w:numPr>
        <w:jc w:val="both"/>
      </w:pPr>
      <w:r>
        <w:rPr>
          <w:color w:val="auto"/>
        </w:rPr>
        <w:t>aider, le cas échéant, le capitaine du navire en ce qui concerne les procédures d'enregistrement et de déclaration des captures ;</w:t>
      </w:r>
    </w:p>
    <w:p w:rsidR="00B34A7A" w:rsidRDefault="00B34A7A" w:rsidP="00841A9F">
      <w:pPr>
        <w:pStyle w:val="Paragraphedeliste"/>
        <w:ind w:left="0"/>
      </w:pPr>
    </w:p>
    <w:p w:rsidR="00B34A7A" w:rsidRDefault="00B34A7A">
      <w:pPr>
        <w:pStyle w:val="Default"/>
        <w:numPr>
          <w:ilvl w:val="0"/>
          <w:numId w:val="8"/>
        </w:numPr>
        <w:jc w:val="both"/>
      </w:pPr>
      <w:r>
        <w:rPr>
          <w:color w:val="auto"/>
        </w:rPr>
        <w:t>recueillir et déclarer des données factuelles sur les navires de pêche repérés dans la zone de la Convention, notamment sur l'identification du type de navire, leur position et leurs activités ;</w:t>
      </w:r>
    </w:p>
    <w:p w:rsidR="00B34A7A" w:rsidRDefault="00B34A7A" w:rsidP="00841A9F">
      <w:pPr>
        <w:pStyle w:val="Paragraphedeliste"/>
        <w:ind w:left="0"/>
      </w:pPr>
    </w:p>
    <w:p w:rsidR="00B34A7A" w:rsidRDefault="00B34A7A">
      <w:pPr>
        <w:pStyle w:val="Default"/>
        <w:numPr>
          <w:ilvl w:val="0"/>
          <w:numId w:val="8"/>
        </w:numPr>
        <w:jc w:val="both"/>
      </w:pPr>
      <w:r>
        <w:rPr>
          <w:color w:val="auto"/>
        </w:rPr>
        <w:t>recueillir des informations sur la perte d'engins de pêche et l'élimination des déchets par les navires de pêche en mer.</w:t>
      </w:r>
    </w:p>
    <w:p w:rsidR="00B34A7A" w:rsidRDefault="00B34A7A">
      <w:pPr>
        <w:pStyle w:val="Paragraphedeliste"/>
        <w:ind w:left="0"/>
      </w:pPr>
    </w:p>
    <w:p w:rsidR="00B34A7A" w:rsidRDefault="00B34A7A">
      <w:pPr>
        <w:pStyle w:val="Paragraphedeliste"/>
        <w:ind w:left="0"/>
        <w:jc w:val="both"/>
      </w:pPr>
      <w:r>
        <w:t>Il est important de pouvoir faire la distinction entre les données collectées par les observateurs et celles qui l’ont été par l’équipage. C’est la raison pour laquelle les données provenant de l’équipage ne seront incluses que si elles ont été vérifiées par l’observateur. Les données relevées par l’équipage devront être clairement indiquées comme telles dans les carnets de l’observateur scientifique.</w:t>
      </w:r>
    </w:p>
    <w:p w:rsidR="00B34A7A" w:rsidRDefault="00B34A7A">
      <w:pPr>
        <w:pStyle w:val="Default"/>
        <w:ind w:left="720"/>
        <w:jc w:val="both"/>
        <w:rPr>
          <w:color w:val="auto"/>
        </w:rPr>
      </w:pPr>
    </w:p>
    <w:p w:rsidR="00B34A7A" w:rsidRDefault="00B34A7A">
      <w:pPr>
        <w:pStyle w:val="Paragraphedeliste"/>
      </w:pPr>
    </w:p>
    <w:p w:rsidR="00B34A7A" w:rsidRDefault="00B34A7A">
      <w:pPr>
        <w:pStyle w:val="Default"/>
        <w:numPr>
          <w:ilvl w:val="0"/>
          <w:numId w:val="14"/>
        </w:numPr>
        <w:jc w:val="both"/>
        <w:rPr>
          <w:color w:val="auto"/>
        </w:rPr>
      </w:pPr>
      <w:r>
        <w:rPr>
          <w:b/>
          <w:color w:val="auto"/>
          <w:u w:val="single"/>
        </w:rPr>
        <w:t>Confidentialité</w:t>
      </w:r>
    </w:p>
    <w:p w:rsidR="00B34A7A" w:rsidRDefault="00B34A7A">
      <w:pPr>
        <w:pStyle w:val="Default"/>
        <w:ind w:left="720"/>
        <w:jc w:val="both"/>
        <w:rPr>
          <w:color w:val="auto"/>
        </w:rPr>
      </w:pPr>
    </w:p>
    <w:p w:rsidR="00B34A7A" w:rsidRDefault="00B34A7A">
      <w:pPr>
        <w:pStyle w:val="Default"/>
        <w:jc w:val="both"/>
        <w:rPr>
          <w:color w:val="auto"/>
        </w:rPr>
      </w:pPr>
      <w:r>
        <w:rPr>
          <w:color w:val="auto"/>
        </w:rPr>
        <w:t xml:space="preserve">L’observateur scientifique ne doit divulguer aucune preuve, </w:t>
      </w:r>
      <w:r w:rsidR="00367757">
        <w:rPr>
          <w:color w:val="auto"/>
        </w:rPr>
        <w:t xml:space="preserve">ni </w:t>
      </w:r>
      <w:r>
        <w:rPr>
          <w:color w:val="auto"/>
        </w:rPr>
        <w:t xml:space="preserve">observation verbale, écrite ou autres, obtenue à bord d’un navire, ni observations effectuées dans l’usine de traitement, notamment des </w:t>
      </w:r>
      <w:r>
        <w:rPr>
          <w:color w:val="auto"/>
        </w:rPr>
        <w:lastRenderedPageBreak/>
        <w:t xml:space="preserve">données ou des informations spécifiques au navire, sur la pêche, le traitement ou le marché, sensibles sur le plan commercial, à quiconque excepté </w:t>
      </w:r>
      <w:r w:rsidR="00211C5D">
        <w:rPr>
          <w:color w:val="auto"/>
        </w:rPr>
        <w:t>au MNHN</w:t>
      </w:r>
      <w:r w:rsidR="008358DE">
        <w:rPr>
          <w:color w:val="auto"/>
        </w:rPr>
        <w:t xml:space="preserve"> et à la DPMA</w:t>
      </w:r>
      <w:r>
        <w:rPr>
          <w:color w:val="auto"/>
        </w:rPr>
        <w:t>.</w:t>
      </w:r>
    </w:p>
    <w:p w:rsidR="00B34A7A" w:rsidRDefault="00B34A7A">
      <w:pPr>
        <w:pStyle w:val="Default"/>
        <w:jc w:val="both"/>
        <w:rPr>
          <w:color w:val="auto"/>
        </w:rPr>
      </w:pPr>
    </w:p>
    <w:p w:rsidR="00B34A7A" w:rsidRDefault="00B34A7A">
      <w:pPr>
        <w:pStyle w:val="Default"/>
        <w:jc w:val="both"/>
        <w:rPr>
          <w:b/>
          <w:color w:val="auto"/>
        </w:rPr>
      </w:pPr>
    </w:p>
    <w:p w:rsidR="00B34A7A" w:rsidRDefault="00B34A7A">
      <w:pPr>
        <w:pStyle w:val="Default"/>
        <w:numPr>
          <w:ilvl w:val="0"/>
          <w:numId w:val="14"/>
        </w:numPr>
        <w:jc w:val="both"/>
        <w:rPr>
          <w:b/>
          <w:color w:val="auto"/>
          <w:u w:val="single"/>
        </w:rPr>
      </w:pPr>
      <w:r>
        <w:rPr>
          <w:b/>
          <w:color w:val="auto"/>
          <w:u w:val="single"/>
        </w:rPr>
        <w:t xml:space="preserve">Priorités de recherche identifiées dans le cadre de la pêcherie à la palangre de </w:t>
      </w:r>
      <w:r w:rsidR="00367757">
        <w:rPr>
          <w:b/>
          <w:color w:val="auto"/>
          <w:u w:val="single"/>
        </w:rPr>
        <w:t xml:space="preserve">la </w:t>
      </w:r>
      <w:proofErr w:type="spellStart"/>
      <w:r w:rsidR="00367757">
        <w:rPr>
          <w:b/>
          <w:color w:val="auto"/>
          <w:u w:val="single"/>
        </w:rPr>
        <w:t>légine</w:t>
      </w:r>
      <w:proofErr w:type="spellEnd"/>
      <w:r w:rsidR="00367757">
        <w:rPr>
          <w:b/>
          <w:color w:val="auto"/>
          <w:u w:val="single"/>
        </w:rPr>
        <w:t xml:space="preserve"> australe </w:t>
      </w:r>
      <w:r w:rsidR="00CC46B2">
        <w:rPr>
          <w:b/>
          <w:color w:val="auto"/>
          <w:u w:val="single"/>
        </w:rPr>
        <w:t>(</w:t>
      </w:r>
      <w:proofErr w:type="spellStart"/>
      <w:r>
        <w:rPr>
          <w:b/>
          <w:i/>
          <w:color w:val="auto"/>
          <w:u w:val="single"/>
        </w:rPr>
        <w:t>Dissostichus</w:t>
      </w:r>
      <w:proofErr w:type="spellEnd"/>
      <w:r>
        <w:rPr>
          <w:b/>
          <w:i/>
          <w:color w:val="auto"/>
          <w:u w:val="single"/>
        </w:rPr>
        <w:t xml:space="preserve"> </w:t>
      </w:r>
      <w:proofErr w:type="spellStart"/>
      <w:r>
        <w:rPr>
          <w:b/>
          <w:i/>
          <w:color w:val="auto"/>
          <w:u w:val="single"/>
        </w:rPr>
        <w:t>eleginoides</w:t>
      </w:r>
      <w:proofErr w:type="spellEnd"/>
      <w:r w:rsidR="00CC46B2">
        <w:rPr>
          <w:b/>
          <w:i/>
          <w:color w:val="auto"/>
          <w:u w:val="single"/>
        </w:rPr>
        <w:t>)</w:t>
      </w:r>
      <w:r>
        <w:rPr>
          <w:b/>
          <w:color w:val="auto"/>
          <w:u w:val="single"/>
        </w:rPr>
        <w:t> en zone SIOFA</w:t>
      </w:r>
    </w:p>
    <w:p w:rsidR="00B34A7A" w:rsidRDefault="00B34A7A">
      <w:pPr>
        <w:pStyle w:val="Default"/>
        <w:jc w:val="both"/>
        <w:rPr>
          <w:b/>
          <w:color w:val="auto"/>
          <w:u w:val="single"/>
        </w:rPr>
      </w:pPr>
    </w:p>
    <w:p w:rsidR="00B34A7A" w:rsidRDefault="00B34A7A">
      <w:pPr>
        <w:pStyle w:val="Default"/>
        <w:jc w:val="both"/>
        <w:rPr>
          <w:color w:val="auto"/>
        </w:rPr>
      </w:pPr>
      <w:r>
        <w:rPr>
          <w:color w:val="auto"/>
        </w:rPr>
        <w:t>Les priorités suivantes identifiées par le Comité scientifique de la CCAMLR seront reprises en zone SIOFA</w:t>
      </w:r>
      <w:r w:rsidR="00367757">
        <w:rPr>
          <w:color w:val="auto"/>
        </w:rPr>
        <w:t xml:space="preserve"> en considérant les différences géographiques des zones</w:t>
      </w:r>
      <w:r>
        <w:rPr>
          <w:color w:val="auto"/>
        </w:rPr>
        <w:t> :</w:t>
      </w:r>
    </w:p>
    <w:p w:rsidR="00B34A7A" w:rsidRDefault="00B34A7A">
      <w:pPr>
        <w:pStyle w:val="Default"/>
        <w:jc w:val="both"/>
        <w:rPr>
          <w:color w:val="auto"/>
        </w:rPr>
      </w:pPr>
    </w:p>
    <w:p w:rsidR="00B34A7A" w:rsidRDefault="00B34A7A" w:rsidP="0050581A">
      <w:pPr>
        <w:pStyle w:val="Default"/>
        <w:numPr>
          <w:ilvl w:val="0"/>
          <w:numId w:val="12"/>
        </w:numPr>
        <w:ind w:left="993" w:hanging="567"/>
        <w:rPr>
          <w:sz w:val="23"/>
          <w:szCs w:val="23"/>
        </w:rPr>
      </w:pPr>
      <w:r>
        <w:rPr>
          <w:sz w:val="23"/>
          <w:szCs w:val="23"/>
        </w:rPr>
        <w:t>distributions représentatives des fréquences de longueurs</w:t>
      </w:r>
      <w:r w:rsidR="00367757">
        <w:rPr>
          <w:sz w:val="23"/>
          <w:szCs w:val="23"/>
        </w:rPr>
        <w:t xml:space="preserve"> de la </w:t>
      </w:r>
      <w:proofErr w:type="spellStart"/>
      <w:r w:rsidR="00367757">
        <w:rPr>
          <w:sz w:val="23"/>
          <w:szCs w:val="23"/>
        </w:rPr>
        <w:t>légine</w:t>
      </w:r>
      <w:proofErr w:type="spellEnd"/>
      <w:r w:rsidR="00367757">
        <w:rPr>
          <w:sz w:val="23"/>
          <w:szCs w:val="23"/>
        </w:rPr>
        <w:t xml:space="preserve"> australe et des espèces accessoires</w:t>
      </w:r>
      <w:r w:rsidR="00841A9F">
        <w:rPr>
          <w:sz w:val="23"/>
          <w:szCs w:val="23"/>
        </w:rPr>
        <w:t xml:space="preserve"> ;</w:t>
      </w:r>
    </w:p>
    <w:p w:rsidR="00B34A7A" w:rsidRDefault="00B34A7A" w:rsidP="0050581A">
      <w:pPr>
        <w:pStyle w:val="Default"/>
        <w:ind w:left="993" w:hanging="567"/>
        <w:rPr>
          <w:sz w:val="23"/>
          <w:szCs w:val="23"/>
        </w:rPr>
      </w:pPr>
    </w:p>
    <w:p w:rsidR="00B34A7A" w:rsidRDefault="00B34A7A" w:rsidP="0050581A">
      <w:pPr>
        <w:pStyle w:val="Default"/>
        <w:numPr>
          <w:ilvl w:val="0"/>
          <w:numId w:val="12"/>
        </w:numPr>
        <w:ind w:left="993" w:hanging="567"/>
        <w:rPr>
          <w:sz w:val="23"/>
          <w:szCs w:val="23"/>
        </w:rPr>
      </w:pPr>
      <w:r>
        <w:rPr>
          <w:sz w:val="23"/>
          <w:szCs w:val="23"/>
        </w:rPr>
        <w:t>détermination du</w:t>
      </w:r>
      <w:r w:rsidR="00841A9F">
        <w:rPr>
          <w:sz w:val="23"/>
          <w:szCs w:val="23"/>
        </w:rPr>
        <w:t xml:space="preserve"> sexe et du stade de maturité ;</w:t>
      </w:r>
    </w:p>
    <w:p w:rsidR="00B34A7A" w:rsidRDefault="00B34A7A" w:rsidP="0050581A">
      <w:pPr>
        <w:pStyle w:val="Paragraphedeliste"/>
        <w:ind w:left="993" w:hanging="567"/>
        <w:rPr>
          <w:sz w:val="23"/>
          <w:szCs w:val="23"/>
        </w:rPr>
      </w:pPr>
    </w:p>
    <w:p w:rsidR="00B34A7A" w:rsidRDefault="00B34A7A" w:rsidP="0050581A">
      <w:pPr>
        <w:pStyle w:val="Default"/>
        <w:numPr>
          <w:ilvl w:val="0"/>
          <w:numId w:val="12"/>
        </w:numPr>
        <w:ind w:left="993" w:hanging="567"/>
        <w:rPr>
          <w:sz w:val="23"/>
          <w:szCs w:val="23"/>
        </w:rPr>
      </w:pPr>
      <w:r>
        <w:rPr>
          <w:sz w:val="23"/>
          <w:szCs w:val="23"/>
        </w:rPr>
        <w:t xml:space="preserve">collecte d'otolithes et d'écailles pour la détermination de l'âge </w:t>
      </w:r>
      <w:r w:rsidR="007F5859">
        <w:rPr>
          <w:sz w:val="23"/>
          <w:szCs w:val="23"/>
        </w:rPr>
        <w:t xml:space="preserve">suivant demande et selon un </w:t>
      </w:r>
      <w:r w:rsidR="00245117">
        <w:rPr>
          <w:sz w:val="23"/>
          <w:szCs w:val="23"/>
        </w:rPr>
        <w:t>protocole fourni</w:t>
      </w:r>
      <w:r w:rsidR="00AF4621">
        <w:rPr>
          <w:sz w:val="23"/>
          <w:szCs w:val="23"/>
        </w:rPr>
        <w:t xml:space="preserve"> </w:t>
      </w:r>
      <w:r w:rsidR="00841A9F">
        <w:rPr>
          <w:sz w:val="23"/>
          <w:szCs w:val="23"/>
        </w:rPr>
        <w:t>;</w:t>
      </w:r>
    </w:p>
    <w:p w:rsidR="00B34A7A" w:rsidRDefault="00B34A7A" w:rsidP="0050581A">
      <w:pPr>
        <w:pStyle w:val="Paragraphedeliste"/>
        <w:ind w:left="993" w:hanging="567"/>
        <w:rPr>
          <w:sz w:val="23"/>
          <w:szCs w:val="23"/>
        </w:rPr>
      </w:pPr>
    </w:p>
    <w:p w:rsidR="00B34A7A" w:rsidRDefault="00B34A7A" w:rsidP="0050581A">
      <w:pPr>
        <w:pStyle w:val="Default"/>
        <w:numPr>
          <w:ilvl w:val="0"/>
          <w:numId w:val="12"/>
        </w:numPr>
        <w:ind w:left="993" w:hanging="567"/>
        <w:jc w:val="both"/>
        <w:rPr>
          <w:sz w:val="23"/>
          <w:szCs w:val="23"/>
        </w:rPr>
      </w:pPr>
      <w:r>
        <w:rPr>
          <w:sz w:val="23"/>
          <w:szCs w:val="23"/>
        </w:rPr>
        <w:t>taux de perte de poissons se décrochant des hameçons pendant la remontée de la palangre ; taux de capture des hameçons selon leur taille ou leur type ; observation de l'état du poisson à la capture (pour</w:t>
      </w:r>
      <w:r w:rsidR="00841A9F">
        <w:rPr>
          <w:sz w:val="23"/>
          <w:szCs w:val="23"/>
        </w:rPr>
        <w:t xml:space="preserve"> les expériences de marquage) ;</w:t>
      </w:r>
    </w:p>
    <w:p w:rsidR="00B34A7A" w:rsidRDefault="00B34A7A" w:rsidP="0050581A">
      <w:pPr>
        <w:pStyle w:val="Paragraphedeliste"/>
        <w:ind w:left="993" w:hanging="567"/>
        <w:rPr>
          <w:sz w:val="23"/>
          <w:szCs w:val="23"/>
        </w:rPr>
      </w:pPr>
    </w:p>
    <w:p w:rsidR="00B34A7A" w:rsidRDefault="00B34A7A" w:rsidP="0050581A">
      <w:pPr>
        <w:pStyle w:val="Default"/>
        <w:numPr>
          <w:ilvl w:val="0"/>
          <w:numId w:val="12"/>
        </w:numPr>
        <w:ind w:left="993" w:hanging="567"/>
        <w:rPr>
          <w:sz w:val="23"/>
          <w:szCs w:val="23"/>
        </w:rPr>
      </w:pPr>
      <w:r>
        <w:rPr>
          <w:sz w:val="23"/>
          <w:szCs w:val="23"/>
        </w:rPr>
        <w:t xml:space="preserve">contrôle de toute la mortalité accidentelle des oiseaux </w:t>
      </w:r>
      <w:r w:rsidR="004A16CE">
        <w:rPr>
          <w:sz w:val="23"/>
          <w:szCs w:val="23"/>
        </w:rPr>
        <w:t>marins</w:t>
      </w:r>
      <w:r w:rsidR="00367757">
        <w:rPr>
          <w:sz w:val="23"/>
          <w:szCs w:val="23"/>
        </w:rPr>
        <w:t>, des tortues marines</w:t>
      </w:r>
      <w:r w:rsidR="007F5859">
        <w:rPr>
          <w:sz w:val="23"/>
          <w:szCs w:val="23"/>
        </w:rPr>
        <w:t xml:space="preserve"> ou mammifères </w:t>
      </w:r>
      <w:r w:rsidR="00707E16">
        <w:rPr>
          <w:sz w:val="23"/>
          <w:szCs w:val="23"/>
        </w:rPr>
        <w:t>marins</w:t>
      </w:r>
      <w:r>
        <w:rPr>
          <w:sz w:val="23"/>
          <w:szCs w:val="23"/>
        </w:rPr>
        <w:t xml:space="preserve"> par espèce, par sexe et par âge ;</w:t>
      </w:r>
    </w:p>
    <w:p w:rsidR="00B34A7A" w:rsidRDefault="00B34A7A" w:rsidP="007F5859">
      <w:pPr>
        <w:pStyle w:val="Default"/>
        <w:ind w:left="709" w:hanging="283"/>
        <w:rPr>
          <w:sz w:val="23"/>
          <w:szCs w:val="23"/>
        </w:rPr>
      </w:pPr>
    </w:p>
    <w:p w:rsidR="00B34A7A" w:rsidRPr="00E10C8C" w:rsidRDefault="00B34A7A" w:rsidP="0050581A">
      <w:pPr>
        <w:pStyle w:val="Default"/>
        <w:numPr>
          <w:ilvl w:val="0"/>
          <w:numId w:val="12"/>
        </w:numPr>
        <w:ind w:left="993" w:hanging="567"/>
        <w:rPr>
          <w:sz w:val="23"/>
          <w:szCs w:val="23"/>
        </w:rPr>
      </w:pPr>
      <w:r>
        <w:rPr>
          <w:sz w:val="23"/>
          <w:szCs w:val="23"/>
        </w:rPr>
        <w:t xml:space="preserve"> évaluation de la mortalité des oiseaux</w:t>
      </w:r>
      <w:r w:rsidR="004A16CE">
        <w:rPr>
          <w:sz w:val="23"/>
          <w:szCs w:val="23"/>
        </w:rPr>
        <w:t xml:space="preserve"> marins</w:t>
      </w:r>
      <w:r w:rsidR="007729C7">
        <w:rPr>
          <w:sz w:val="23"/>
          <w:szCs w:val="23"/>
        </w:rPr>
        <w:t>,</w:t>
      </w:r>
      <w:r w:rsidR="00707E16" w:rsidRPr="00707E16">
        <w:rPr>
          <w:sz w:val="23"/>
          <w:szCs w:val="23"/>
        </w:rPr>
        <w:t xml:space="preserve"> </w:t>
      </w:r>
      <w:r w:rsidR="00707E16">
        <w:rPr>
          <w:sz w:val="23"/>
          <w:szCs w:val="23"/>
        </w:rPr>
        <w:t>des tortues marines ou mammifères marins</w:t>
      </w:r>
      <w:r>
        <w:rPr>
          <w:sz w:val="23"/>
          <w:szCs w:val="23"/>
        </w:rPr>
        <w:t xml:space="preserve"> par unité d'effort de pêche et de la vulnérabilité </w:t>
      </w:r>
      <w:r w:rsidRPr="00E10C8C">
        <w:rPr>
          <w:sz w:val="23"/>
          <w:szCs w:val="23"/>
        </w:rPr>
        <w:t>relative des différentes espèces ;</w:t>
      </w:r>
    </w:p>
    <w:p w:rsidR="00B34A7A" w:rsidRDefault="00B34A7A" w:rsidP="007F5859">
      <w:pPr>
        <w:pStyle w:val="Default"/>
        <w:ind w:left="709" w:hanging="283"/>
        <w:rPr>
          <w:sz w:val="23"/>
          <w:szCs w:val="23"/>
        </w:rPr>
      </w:pPr>
    </w:p>
    <w:p w:rsidR="007F5859" w:rsidRDefault="00B34A7A" w:rsidP="0050581A">
      <w:pPr>
        <w:pStyle w:val="Default"/>
        <w:numPr>
          <w:ilvl w:val="0"/>
          <w:numId w:val="12"/>
        </w:numPr>
        <w:ind w:left="993" w:hanging="567"/>
        <w:rPr>
          <w:sz w:val="23"/>
          <w:szCs w:val="23"/>
        </w:rPr>
      </w:pPr>
      <w:r>
        <w:rPr>
          <w:sz w:val="23"/>
          <w:szCs w:val="23"/>
        </w:rPr>
        <w:t>récupération des bagues des oiseaux</w:t>
      </w:r>
      <w:r w:rsidR="00B537DC">
        <w:rPr>
          <w:sz w:val="23"/>
          <w:szCs w:val="23"/>
        </w:rPr>
        <w:t>, tortues et mammifères marins</w:t>
      </w:r>
      <w:r>
        <w:rPr>
          <w:sz w:val="23"/>
          <w:szCs w:val="23"/>
        </w:rPr>
        <w:t xml:space="preserve"> </w:t>
      </w:r>
      <w:r w:rsidR="00B537DC">
        <w:rPr>
          <w:sz w:val="23"/>
          <w:szCs w:val="23"/>
        </w:rPr>
        <w:t xml:space="preserve">morts </w:t>
      </w:r>
      <w:r>
        <w:rPr>
          <w:sz w:val="23"/>
          <w:szCs w:val="23"/>
        </w:rPr>
        <w:t>et notification des autres types de marquage ;</w:t>
      </w:r>
    </w:p>
    <w:p w:rsidR="007F5859" w:rsidRDefault="007F5859" w:rsidP="007F5859">
      <w:pPr>
        <w:pStyle w:val="Paragraphedeliste"/>
        <w:rPr>
          <w:sz w:val="23"/>
          <w:szCs w:val="23"/>
        </w:rPr>
      </w:pPr>
    </w:p>
    <w:p w:rsidR="00B34A7A" w:rsidRPr="007F5859" w:rsidRDefault="00B34A7A" w:rsidP="0050581A">
      <w:pPr>
        <w:pStyle w:val="Default"/>
        <w:numPr>
          <w:ilvl w:val="0"/>
          <w:numId w:val="12"/>
        </w:numPr>
        <w:tabs>
          <w:tab w:val="clear" w:pos="0"/>
          <w:tab w:val="num" w:pos="-426"/>
        </w:tabs>
        <w:ind w:left="993" w:hanging="567"/>
        <w:rPr>
          <w:sz w:val="23"/>
          <w:szCs w:val="23"/>
        </w:rPr>
      </w:pPr>
      <w:r w:rsidRPr="007F5859">
        <w:rPr>
          <w:sz w:val="23"/>
          <w:szCs w:val="23"/>
        </w:rPr>
        <w:t>évaluation de l'efficacité des mesures prises pour limiter la mortalité ;</w:t>
      </w:r>
    </w:p>
    <w:p w:rsidR="00B34A7A" w:rsidRDefault="00B34A7A" w:rsidP="007F5859">
      <w:pPr>
        <w:pStyle w:val="Paragraphedeliste"/>
        <w:ind w:left="709" w:hanging="283"/>
        <w:rPr>
          <w:sz w:val="23"/>
          <w:szCs w:val="23"/>
        </w:rPr>
      </w:pPr>
    </w:p>
    <w:p w:rsidR="00B34A7A" w:rsidRDefault="00B34A7A" w:rsidP="0050581A">
      <w:pPr>
        <w:pStyle w:val="Default"/>
        <w:numPr>
          <w:ilvl w:val="0"/>
          <w:numId w:val="12"/>
        </w:numPr>
        <w:ind w:left="993" w:hanging="567"/>
        <w:rPr>
          <w:sz w:val="23"/>
          <w:szCs w:val="23"/>
        </w:rPr>
      </w:pPr>
      <w:r>
        <w:rPr>
          <w:sz w:val="23"/>
          <w:szCs w:val="23"/>
        </w:rPr>
        <w:t xml:space="preserve">examen </w:t>
      </w:r>
      <w:r>
        <w:rPr>
          <w:color w:val="auto"/>
          <w:sz w:val="23"/>
          <w:szCs w:val="23"/>
        </w:rPr>
        <w:t>de l'application pratique des diverses mesures visant à réduire la mortalité ;</w:t>
      </w:r>
    </w:p>
    <w:p w:rsidR="00B34A7A" w:rsidRDefault="00B34A7A" w:rsidP="007F5859">
      <w:pPr>
        <w:pStyle w:val="Default"/>
        <w:ind w:left="709" w:hanging="283"/>
        <w:rPr>
          <w:sz w:val="23"/>
          <w:szCs w:val="23"/>
        </w:rPr>
      </w:pPr>
    </w:p>
    <w:p w:rsidR="00B34A7A" w:rsidRPr="00CC4B30" w:rsidRDefault="00B34A7A" w:rsidP="0050581A">
      <w:pPr>
        <w:pStyle w:val="Default"/>
        <w:numPr>
          <w:ilvl w:val="0"/>
          <w:numId w:val="12"/>
        </w:numPr>
        <w:ind w:left="993" w:hanging="567"/>
        <w:rPr>
          <w:sz w:val="23"/>
          <w:szCs w:val="23"/>
        </w:rPr>
      </w:pPr>
      <w:r>
        <w:rPr>
          <w:color w:val="auto"/>
          <w:sz w:val="23"/>
          <w:szCs w:val="23"/>
        </w:rPr>
        <w:t>pesage d'un échantillon de lests de palangre lorsque le navire est à quai</w:t>
      </w:r>
      <w:r w:rsidR="00AF4621">
        <w:rPr>
          <w:color w:val="auto"/>
          <w:sz w:val="23"/>
          <w:szCs w:val="23"/>
        </w:rPr>
        <w:t> ;</w:t>
      </w:r>
    </w:p>
    <w:p w:rsidR="00CC4B30" w:rsidRDefault="00CC4B30" w:rsidP="007F5859">
      <w:pPr>
        <w:pStyle w:val="Paragraphedeliste"/>
        <w:ind w:left="709" w:hanging="283"/>
        <w:rPr>
          <w:sz w:val="23"/>
          <w:szCs w:val="23"/>
        </w:rPr>
      </w:pPr>
    </w:p>
    <w:p w:rsidR="00CC4B30" w:rsidRDefault="00CC4B30" w:rsidP="0050581A">
      <w:pPr>
        <w:pStyle w:val="Default"/>
        <w:numPr>
          <w:ilvl w:val="0"/>
          <w:numId w:val="12"/>
        </w:numPr>
        <w:ind w:left="993" w:hanging="567"/>
        <w:rPr>
          <w:sz w:val="23"/>
          <w:szCs w:val="23"/>
        </w:rPr>
      </w:pPr>
      <w:r>
        <w:rPr>
          <w:sz w:val="23"/>
          <w:szCs w:val="23"/>
        </w:rPr>
        <w:t>Evaluation de la déprédation par les mammifères marins</w:t>
      </w:r>
      <w:r w:rsidR="00AF4621">
        <w:rPr>
          <w:sz w:val="23"/>
          <w:szCs w:val="23"/>
        </w:rPr>
        <w:t>.</w:t>
      </w:r>
    </w:p>
    <w:p w:rsidR="00B34A7A" w:rsidRDefault="00B34A7A" w:rsidP="008358DE">
      <w:pPr>
        <w:pStyle w:val="Default"/>
        <w:rPr>
          <w:sz w:val="23"/>
          <w:szCs w:val="23"/>
        </w:rPr>
      </w:pPr>
    </w:p>
    <w:p w:rsidR="00B34A7A" w:rsidRDefault="00B34A7A">
      <w:pPr>
        <w:pStyle w:val="Default"/>
        <w:ind w:firstLine="360"/>
        <w:rPr>
          <w:sz w:val="23"/>
          <w:szCs w:val="23"/>
        </w:rPr>
      </w:pPr>
    </w:p>
    <w:p w:rsidR="00B34A7A" w:rsidRDefault="00B34A7A">
      <w:pPr>
        <w:pStyle w:val="Default"/>
        <w:numPr>
          <w:ilvl w:val="0"/>
          <w:numId w:val="14"/>
        </w:numPr>
        <w:rPr>
          <w:color w:val="auto"/>
        </w:rPr>
      </w:pPr>
      <w:r>
        <w:rPr>
          <w:b/>
          <w:sz w:val="23"/>
          <w:szCs w:val="23"/>
          <w:u w:val="single"/>
        </w:rPr>
        <w:t>Enregistrement et déclaration des résultats des observations scientifiques effectuées à bord des navires de pêche commerciale</w:t>
      </w:r>
    </w:p>
    <w:p w:rsidR="00B34A7A" w:rsidRDefault="00B34A7A">
      <w:pPr>
        <w:pStyle w:val="Default"/>
        <w:rPr>
          <w:color w:val="auto"/>
        </w:rPr>
      </w:pPr>
    </w:p>
    <w:p w:rsidR="00B34A7A" w:rsidRDefault="00B34A7A">
      <w:pPr>
        <w:pStyle w:val="Default"/>
        <w:jc w:val="both"/>
        <w:rPr>
          <w:color w:val="auto"/>
        </w:rPr>
      </w:pPr>
      <w:r>
        <w:rPr>
          <w:color w:val="auto"/>
        </w:rPr>
        <w:t xml:space="preserve">L’observateur scientifique est tenu de remplir les carnets d’observation scientifique et les </w:t>
      </w:r>
      <w:r w:rsidR="004A16CE">
        <w:rPr>
          <w:color w:val="auto"/>
        </w:rPr>
        <w:t>comptes-rendus</w:t>
      </w:r>
      <w:r>
        <w:rPr>
          <w:color w:val="auto"/>
        </w:rPr>
        <w:t xml:space="preserve"> de campagne. Ces carnets permettent l’enregistrement des opérations de pêche, des espèces visées, de la capture accessoire, de la mortalité accidentelle d’oiseaux de mer</w:t>
      </w:r>
      <w:r w:rsidR="00707E16">
        <w:rPr>
          <w:color w:val="auto"/>
        </w:rPr>
        <w:t>, de tortues marines</w:t>
      </w:r>
      <w:r>
        <w:rPr>
          <w:color w:val="auto"/>
        </w:rPr>
        <w:t xml:space="preserve"> et de mammifères marins et des interactions avec des écosystèmes marins vulnérables.</w:t>
      </w:r>
    </w:p>
    <w:p w:rsidR="00B34A7A" w:rsidRDefault="00B34A7A">
      <w:pPr>
        <w:pStyle w:val="Default"/>
        <w:pageBreakBefore/>
        <w:jc w:val="center"/>
        <w:rPr>
          <w:b/>
          <w:color w:val="auto"/>
        </w:rPr>
      </w:pPr>
      <w:r>
        <w:rPr>
          <w:b/>
          <w:color w:val="auto"/>
        </w:rPr>
        <w:lastRenderedPageBreak/>
        <w:t>ANNEXE VII</w:t>
      </w:r>
    </w:p>
    <w:p w:rsidR="00B34A7A" w:rsidRDefault="00B34A7A">
      <w:pPr>
        <w:pStyle w:val="Default"/>
        <w:jc w:val="center"/>
        <w:rPr>
          <w:b/>
          <w:color w:val="auto"/>
        </w:rPr>
      </w:pPr>
    </w:p>
    <w:p w:rsidR="00B34A7A" w:rsidRDefault="00B34A7A">
      <w:pPr>
        <w:pStyle w:val="Default"/>
        <w:jc w:val="center"/>
        <w:rPr>
          <w:color w:val="auto"/>
        </w:rPr>
      </w:pPr>
      <w:r>
        <w:rPr>
          <w:b/>
          <w:color w:val="auto"/>
          <w:u w:val="single"/>
        </w:rPr>
        <w:t>Découverte d’écosystèmes marins vulnérables (EMV) et « move-on-</w:t>
      </w:r>
      <w:proofErr w:type="spellStart"/>
      <w:r>
        <w:rPr>
          <w:b/>
          <w:color w:val="auto"/>
          <w:u w:val="single"/>
        </w:rPr>
        <w:t>rule</w:t>
      </w:r>
      <w:proofErr w:type="spellEnd"/>
      <w:r>
        <w:rPr>
          <w:b/>
          <w:color w:val="auto"/>
          <w:u w:val="single"/>
        </w:rPr>
        <w:t> »</w:t>
      </w:r>
    </w:p>
    <w:p w:rsidR="00B34A7A" w:rsidRDefault="00B34A7A">
      <w:pPr>
        <w:pStyle w:val="Default"/>
        <w:jc w:val="both"/>
        <w:rPr>
          <w:color w:val="auto"/>
        </w:rPr>
      </w:pPr>
    </w:p>
    <w:p w:rsidR="00B34A7A" w:rsidRDefault="00B34A7A">
      <w:pPr>
        <w:pStyle w:val="Default"/>
        <w:jc w:val="both"/>
        <w:rPr>
          <w:color w:val="auto"/>
        </w:rPr>
      </w:pPr>
      <w:r>
        <w:rPr>
          <w:color w:val="auto"/>
          <w:u w:val="single"/>
        </w:rPr>
        <w:t>Notant</w:t>
      </w:r>
      <w:r>
        <w:rPr>
          <w:color w:val="auto"/>
        </w:rPr>
        <w:t xml:space="preserve"> que la Résolution 61/105 de l’Assemblée générale des Nations Unies adoptée le 8 décembre 2006 exhorte les organis</w:t>
      </w:r>
      <w:r w:rsidR="004A16CE">
        <w:rPr>
          <w:color w:val="auto"/>
        </w:rPr>
        <w:t>ation</w:t>
      </w:r>
      <w:r>
        <w:rPr>
          <w:color w:val="auto"/>
        </w:rPr>
        <w:t>s de gestion des pêches ou autres arrangements habilités à réglementer les pêcheries de fond, à adopter et à appliquer des mesures visant à protéger les EMV contre les impacts négatifs significatifs de la pêche de fond,</w:t>
      </w:r>
    </w:p>
    <w:p w:rsidR="00B34A7A" w:rsidRDefault="00B34A7A">
      <w:pPr>
        <w:pStyle w:val="Default"/>
        <w:jc w:val="both"/>
        <w:rPr>
          <w:color w:val="auto"/>
        </w:rPr>
      </w:pPr>
    </w:p>
    <w:p w:rsidR="00B34A7A" w:rsidRDefault="00B34A7A">
      <w:pPr>
        <w:pStyle w:val="Default"/>
        <w:jc w:val="both"/>
        <w:rPr>
          <w:color w:val="auto"/>
        </w:rPr>
      </w:pPr>
      <w:r>
        <w:rPr>
          <w:color w:val="auto"/>
          <w:u w:val="single"/>
        </w:rPr>
        <w:t>Reconnaissant</w:t>
      </w:r>
      <w:r>
        <w:rPr>
          <w:color w:val="auto"/>
        </w:rPr>
        <w:t xml:space="preserve"> la nécessité de mettre en œuvre l’approche de précaution dans la gestion des pêcheries de fond à l’égard des EMV en raison de la difficulté d’acquérir des données sur leur emplacement, leur étendue et sur le risque d</w:t>
      </w:r>
      <w:r w:rsidR="00841A9F">
        <w:rPr>
          <w:color w:val="auto"/>
        </w:rPr>
        <w:t>’impacts négatifs significatifs,</w:t>
      </w:r>
    </w:p>
    <w:p w:rsidR="00B34A7A" w:rsidRDefault="00B34A7A">
      <w:pPr>
        <w:pStyle w:val="Default"/>
        <w:jc w:val="both"/>
        <w:rPr>
          <w:color w:val="auto"/>
        </w:rPr>
      </w:pPr>
    </w:p>
    <w:p w:rsidR="00B34A7A" w:rsidRDefault="00B34A7A">
      <w:pPr>
        <w:pStyle w:val="Default"/>
        <w:jc w:val="both"/>
        <w:rPr>
          <w:color w:val="auto"/>
        </w:rPr>
      </w:pPr>
      <w:r>
        <w:rPr>
          <w:color w:val="auto"/>
        </w:rPr>
        <w:t>Les mesures de conservation suivantes dans le cadre de la pêche en eaux profondes du sud de l’océan indien s’appliquent :</w:t>
      </w:r>
    </w:p>
    <w:p w:rsidR="00B34A7A" w:rsidRDefault="00B34A7A">
      <w:pPr>
        <w:pStyle w:val="Default"/>
        <w:jc w:val="both"/>
        <w:rPr>
          <w:color w:val="auto"/>
        </w:rPr>
      </w:pPr>
    </w:p>
    <w:p w:rsidR="00B34A7A" w:rsidRDefault="00B34A7A">
      <w:pPr>
        <w:pStyle w:val="Default"/>
        <w:jc w:val="both"/>
        <w:rPr>
          <w:color w:val="auto"/>
        </w:rPr>
      </w:pPr>
    </w:p>
    <w:p w:rsidR="00B34A7A" w:rsidRDefault="00B34A7A">
      <w:pPr>
        <w:pStyle w:val="Default"/>
        <w:numPr>
          <w:ilvl w:val="0"/>
          <w:numId w:val="19"/>
        </w:numPr>
        <w:jc w:val="both"/>
        <w:rPr>
          <w:b/>
          <w:color w:val="auto"/>
          <w:u w:val="single"/>
        </w:rPr>
      </w:pPr>
      <w:r>
        <w:rPr>
          <w:b/>
          <w:color w:val="auto"/>
          <w:u w:val="single"/>
        </w:rPr>
        <w:t>Découverte d’écosystèmes marins vulnérables</w:t>
      </w:r>
    </w:p>
    <w:p w:rsidR="00B34A7A" w:rsidRDefault="00B34A7A">
      <w:pPr>
        <w:pStyle w:val="Default"/>
        <w:jc w:val="both"/>
        <w:rPr>
          <w:b/>
          <w:color w:val="auto"/>
          <w:u w:val="single"/>
        </w:rPr>
      </w:pPr>
    </w:p>
    <w:p w:rsidR="00B34A7A" w:rsidRDefault="00B34A7A">
      <w:pPr>
        <w:pStyle w:val="Default"/>
        <w:jc w:val="both"/>
        <w:rPr>
          <w:color w:val="auto"/>
        </w:rPr>
      </w:pPr>
      <w:r>
        <w:rPr>
          <w:color w:val="auto"/>
        </w:rPr>
        <w:t>Lors des activités de pêche à la palangre, la présence d’EMV doit être enregistrée par l’observateur scientifique pour déterminer s’il y a eu découverte d’EMV.</w:t>
      </w:r>
    </w:p>
    <w:p w:rsidR="00B34A7A" w:rsidRDefault="00B34A7A">
      <w:pPr>
        <w:pStyle w:val="Default"/>
        <w:jc w:val="both"/>
        <w:rPr>
          <w:color w:val="auto"/>
        </w:rPr>
      </w:pPr>
    </w:p>
    <w:p w:rsidR="00B34A7A" w:rsidRDefault="00B34A7A">
      <w:pPr>
        <w:pStyle w:val="Default"/>
        <w:jc w:val="both"/>
        <w:rPr>
          <w:color w:val="auto"/>
        </w:rPr>
      </w:pPr>
      <w:r>
        <w:rPr>
          <w:color w:val="auto"/>
        </w:rPr>
        <w:t>Dans le cadre de ce procédé, on utilisera les définitions suivantes :</w:t>
      </w:r>
    </w:p>
    <w:p w:rsidR="00B34A7A" w:rsidRDefault="00B34A7A">
      <w:pPr>
        <w:pStyle w:val="Default"/>
        <w:jc w:val="both"/>
        <w:rPr>
          <w:color w:val="auto"/>
        </w:rPr>
      </w:pPr>
    </w:p>
    <w:p w:rsidR="00F33289" w:rsidRDefault="00B34A7A" w:rsidP="00F33289">
      <w:pPr>
        <w:pStyle w:val="Default"/>
        <w:numPr>
          <w:ilvl w:val="0"/>
          <w:numId w:val="6"/>
        </w:numPr>
        <w:jc w:val="both"/>
        <w:rPr>
          <w:sz w:val="23"/>
          <w:szCs w:val="23"/>
        </w:rPr>
      </w:pPr>
      <w:r>
        <w:rPr>
          <w:sz w:val="23"/>
          <w:szCs w:val="23"/>
        </w:rPr>
        <w:t xml:space="preserve">Par </w:t>
      </w:r>
      <w:r>
        <w:rPr>
          <w:i/>
          <w:sz w:val="23"/>
          <w:szCs w:val="23"/>
        </w:rPr>
        <w:t>écosystèmes marins vulnérables</w:t>
      </w:r>
      <w:r>
        <w:rPr>
          <w:sz w:val="23"/>
          <w:szCs w:val="23"/>
        </w:rPr>
        <w:t xml:space="preserve">, on entend, entre autres, les hauts-fonds, les cheminées hydrothermales, les </w:t>
      </w:r>
      <w:r w:rsidR="00211C5D">
        <w:rPr>
          <w:sz w:val="23"/>
          <w:szCs w:val="23"/>
        </w:rPr>
        <w:t xml:space="preserve">zones de </w:t>
      </w:r>
      <w:r>
        <w:rPr>
          <w:sz w:val="23"/>
          <w:szCs w:val="23"/>
        </w:rPr>
        <w:t xml:space="preserve">coraux d’eaux froides </w:t>
      </w:r>
      <w:r w:rsidR="00AF4621">
        <w:rPr>
          <w:sz w:val="23"/>
          <w:szCs w:val="23"/>
        </w:rPr>
        <w:t>et les champs d’éponges ;</w:t>
      </w:r>
    </w:p>
    <w:p w:rsidR="00B34A7A" w:rsidRPr="00F33289" w:rsidRDefault="00B34A7A" w:rsidP="00F33289">
      <w:pPr>
        <w:pStyle w:val="Default"/>
        <w:numPr>
          <w:ilvl w:val="0"/>
          <w:numId w:val="6"/>
        </w:numPr>
        <w:jc w:val="both"/>
        <w:rPr>
          <w:sz w:val="23"/>
          <w:szCs w:val="23"/>
        </w:rPr>
      </w:pPr>
      <w:r w:rsidRPr="00F33289">
        <w:rPr>
          <w:sz w:val="23"/>
          <w:szCs w:val="23"/>
        </w:rPr>
        <w:t xml:space="preserve">Par </w:t>
      </w:r>
      <w:r w:rsidRPr="00F33289">
        <w:rPr>
          <w:i/>
          <w:iCs/>
          <w:sz w:val="23"/>
          <w:szCs w:val="23"/>
        </w:rPr>
        <w:t>organisme indicateur d’EMV</w:t>
      </w:r>
      <w:r w:rsidRPr="00F33289">
        <w:rPr>
          <w:sz w:val="23"/>
          <w:szCs w:val="23"/>
        </w:rPr>
        <w:t>, on entend</w:t>
      </w:r>
      <w:r w:rsidR="00E10C8C" w:rsidRPr="00F33289">
        <w:rPr>
          <w:sz w:val="23"/>
          <w:szCs w:val="23"/>
        </w:rPr>
        <w:t xml:space="preserve">, à titre provisoire et </w:t>
      </w:r>
      <w:r w:rsidR="00E10C8C" w:rsidRPr="00F33289">
        <w:rPr>
          <w:iCs/>
          <w:sz w:val="23"/>
          <w:szCs w:val="23"/>
        </w:rPr>
        <w:t>da</w:t>
      </w:r>
      <w:r w:rsidR="00F33289">
        <w:rPr>
          <w:iCs/>
          <w:sz w:val="23"/>
          <w:szCs w:val="23"/>
        </w:rPr>
        <w:t xml:space="preserve">ns l’attente de la constitution </w:t>
      </w:r>
      <w:r w:rsidR="00E10C8C" w:rsidRPr="00F33289">
        <w:rPr>
          <w:iCs/>
          <w:sz w:val="23"/>
          <w:szCs w:val="23"/>
        </w:rPr>
        <w:t>d’un document plus adapté à la zone de régulation du SIOFA</w:t>
      </w:r>
      <w:r w:rsidR="00E10C8C" w:rsidRPr="00F33289">
        <w:rPr>
          <w:sz w:val="23"/>
          <w:szCs w:val="23"/>
        </w:rPr>
        <w:t>,</w:t>
      </w:r>
      <w:r w:rsidRPr="00F33289">
        <w:rPr>
          <w:sz w:val="23"/>
          <w:szCs w:val="23"/>
        </w:rPr>
        <w:t xml:space="preserve"> tout organisme benthique figurant</w:t>
      </w:r>
      <w:r w:rsidR="00E10C8C" w:rsidRPr="00F33289">
        <w:rPr>
          <w:sz w:val="23"/>
          <w:szCs w:val="23"/>
        </w:rPr>
        <w:t xml:space="preserve"> </w:t>
      </w:r>
      <w:r w:rsidRPr="00F33289">
        <w:rPr>
          <w:sz w:val="23"/>
          <w:szCs w:val="23"/>
        </w:rPr>
        <w:t xml:space="preserve">dans le </w:t>
      </w:r>
      <w:r w:rsidRPr="00F33289">
        <w:rPr>
          <w:i/>
          <w:iCs/>
          <w:sz w:val="23"/>
          <w:szCs w:val="23"/>
        </w:rPr>
        <w:t>Guide d'identification des taxons de CCAMLR</w:t>
      </w:r>
      <w:r w:rsidR="008738AE" w:rsidRPr="00F33289">
        <w:rPr>
          <w:i/>
          <w:iCs/>
          <w:sz w:val="23"/>
          <w:szCs w:val="23"/>
        </w:rPr>
        <w:t> ;</w:t>
      </w:r>
    </w:p>
    <w:p w:rsidR="00B34A7A" w:rsidRDefault="00B34A7A">
      <w:pPr>
        <w:pStyle w:val="Default"/>
        <w:numPr>
          <w:ilvl w:val="0"/>
          <w:numId w:val="6"/>
        </w:numPr>
        <w:jc w:val="both"/>
        <w:rPr>
          <w:sz w:val="23"/>
          <w:szCs w:val="23"/>
        </w:rPr>
      </w:pPr>
      <w:r>
        <w:rPr>
          <w:sz w:val="23"/>
          <w:szCs w:val="23"/>
        </w:rPr>
        <w:t xml:space="preserve">Par </w:t>
      </w:r>
      <w:r>
        <w:rPr>
          <w:i/>
          <w:iCs/>
          <w:sz w:val="23"/>
          <w:szCs w:val="23"/>
        </w:rPr>
        <w:t>unité indicatrice d’EMV</w:t>
      </w:r>
      <w:r>
        <w:rPr>
          <w:sz w:val="23"/>
          <w:szCs w:val="23"/>
        </w:rPr>
        <w:t>, on entend soit un litre d'organismes indicateurs d’EMV pouvant être placés dans un récipient de 10 litres, soit un kilogramme d'organismes indicateurs d’EMV dont la taille ne permet pas de les placer dans un ré</w:t>
      </w:r>
      <w:r w:rsidR="00AF4621">
        <w:rPr>
          <w:sz w:val="23"/>
          <w:szCs w:val="23"/>
        </w:rPr>
        <w:t>cipient de 10 litres ;</w:t>
      </w:r>
    </w:p>
    <w:p w:rsidR="00B34A7A" w:rsidRDefault="00B34A7A">
      <w:pPr>
        <w:pStyle w:val="Default"/>
        <w:numPr>
          <w:ilvl w:val="0"/>
          <w:numId w:val="6"/>
        </w:numPr>
        <w:jc w:val="both"/>
        <w:rPr>
          <w:sz w:val="23"/>
          <w:szCs w:val="23"/>
        </w:rPr>
      </w:pPr>
      <w:r>
        <w:rPr>
          <w:sz w:val="23"/>
          <w:szCs w:val="23"/>
        </w:rPr>
        <w:t xml:space="preserve">Par </w:t>
      </w:r>
      <w:r>
        <w:rPr>
          <w:i/>
          <w:iCs/>
          <w:sz w:val="23"/>
          <w:szCs w:val="23"/>
        </w:rPr>
        <w:t>segment de ligne</w:t>
      </w:r>
      <w:r>
        <w:rPr>
          <w:sz w:val="23"/>
          <w:szCs w:val="23"/>
        </w:rPr>
        <w:t xml:space="preserve">, on entend une partie de ligne comportant 1 000 hameçons ou une partie de ligne de 1 200 m de long, selon la plus courte des deux, et pour les filières de casiers, </w:t>
      </w:r>
      <w:r w:rsidR="00AF4621">
        <w:rPr>
          <w:sz w:val="23"/>
          <w:szCs w:val="23"/>
        </w:rPr>
        <w:t>une section de 1 200 m de long ;</w:t>
      </w:r>
    </w:p>
    <w:p w:rsidR="00B34A7A" w:rsidRDefault="00B34A7A">
      <w:pPr>
        <w:pStyle w:val="Default"/>
        <w:numPr>
          <w:ilvl w:val="0"/>
          <w:numId w:val="6"/>
        </w:numPr>
        <w:jc w:val="both"/>
        <w:rPr>
          <w:sz w:val="23"/>
          <w:szCs w:val="23"/>
        </w:rPr>
      </w:pPr>
      <w:r>
        <w:rPr>
          <w:sz w:val="23"/>
          <w:szCs w:val="23"/>
        </w:rPr>
        <w:t xml:space="preserve">Par </w:t>
      </w:r>
      <w:r>
        <w:rPr>
          <w:i/>
          <w:sz w:val="23"/>
          <w:szCs w:val="23"/>
        </w:rPr>
        <w:t>secteur menacé</w:t>
      </w:r>
      <w:r>
        <w:rPr>
          <w:sz w:val="23"/>
          <w:szCs w:val="23"/>
        </w:rPr>
        <w:t>, on entend un secteur dans lequel 10 unités indicatrices d’EMV au moins ont été obtenues sur un même segment de ligne. Ce secteur est compris dans un rayon de 1 mille nautique du point central du segment de ligne sur lequel les unités indic</w:t>
      </w:r>
      <w:r w:rsidR="00841A9F">
        <w:rPr>
          <w:sz w:val="23"/>
          <w:szCs w:val="23"/>
        </w:rPr>
        <w:t>atrices d’EMV ont été obtenues.</w:t>
      </w:r>
    </w:p>
    <w:p w:rsidR="00B34A7A" w:rsidRDefault="00B34A7A">
      <w:pPr>
        <w:pStyle w:val="Default"/>
        <w:jc w:val="both"/>
        <w:rPr>
          <w:sz w:val="23"/>
          <w:szCs w:val="23"/>
        </w:rPr>
      </w:pPr>
    </w:p>
    <w:p w:rsidR="00B34A7A" w:rsidRDefault="00B34A7A">
      <w:pPr>
        <w:pStyle w:val="Default"/>
        <w:jc w:val="both"/>
        <w:rPr>
          <w:sz w:val="23"/>
          <w:szCs w:val="23"/>
        </w:rPr>
      </w:pPr>
      <w:r>
        <w:rPr>
          <w:sz w:val="23"/>
          <w:szCs w:val="23"/>
        </w:rPr>
        <w:t>La procédure d'enregistrement des découvertes d’EMV engage le navire et l'observateur, dont les rôles, importants, sont décrits ci-après.</w:t>
      </w:r>
    </w:p>
    <w:p w:rsidR="00B34A7A" w:rsidRDefault="00B34A7A">
      <w:pPr>
        <w:pStyle w:val="Default"/>
        <w:jc w:val="both"/>
        <w:rPr>
          <w:sz w:val="23"/>
          <w:szCs w:val="23"/>
        </w:rPr>
      </w:pPr>
    </w:p>
    <w:p w:rsidR="00B34A7A" w:rsidRDefault="00B34A7A">
      <w:pPr>
        <w:pStyle w:val="Default"/>
        <w:jc w:val="both"/>
        <w:rPr>
          <w:i/>
          <w:sz w:val="23"/>
          <w:szCs w:val="23"/>
        </w:rPr>
      </w:pPr>
      <w:r>
        <w:rPr>
          <w:i/>
          <w:sz w:val="23"/>
          <w:szCs w:val="23"/>
        </w:rPr>
        <w:t xml:space="preserve">Les conditions imposées au navire : </w:t>
      </w:r>
    </w:p>
    <w:p w:rsidR="00B34A7A" w:rsidRDefault="00B34A7A">
      <w:pPr>
        <w:pStyle w:val="Default"/>
        <w:jc w:val="both"/>
        <w:rPr>
          <w:i/>
          <w:sz w:val="23"/>
          <w:szCs w:val="23"/>
        </w:rPr>
      </w:pPr>
    </w:p>
    <w:p w:rsidR="00B34A7A" w:rsidRDefault="00B34A7A">
      <w:pPr>
        <w:pStyle w:val="Default"/>
        <w:jc w:val="both"/>
        <w:rPr>
          <w:sz w:val="23"/>
          <w:szCs w:val="23"/>
        </w:rPr>
      </w:pPr>
      <w:r>
        <w:rPr>
          <w:sz w:val="23"/>
          <w:szCs w:val="23"/>
        </w:rPr>
        <w:t xml:space="preserve">Le navire est tenu de conserver tous les organismes indicateurs d’EMV d'un même segment de ligne dans un récipient de 10 litres (ci-après </w:t>
      </w:r>
      <w:proofErr w:type="gramStart"/>
      <w:r>
        <w:rPr>
          <w:sz w:val="23"/>
          <w:szCs w:val="23"/>
        </w:rPr>
        <w:t>dénommé</w:t>
      </w:r>
      <w:proofErr w:type="gramEnd"/>
      <w:r>
        <w:rPr>
          <w:sz w:val="23"/>
          <w:szCs w:val="23"/>
        </w:rPr>
        <w:t xml:space="preserve"> un « seau »). Il doit relever le contenu du seau comme suit : 0 équivaut à « vide », 1 équivaut à</w:t>
      </w:r>
      <w:r w:rsidR="00034B45">
        <w:rPr>
          <w:sz w:val="23"/>
          <w:szCs w:val="23"/>
        </w:rPr>
        <w:t xml:space="preserve"> moins de</w:t>
      </w:r>
      <w:r>
        <w:rPr>
          <w:sz w:val="23"/>
          <w:szCs w:val="23"/>
        </w:rPr>
        <w:t>5 unités d’EMV et 2 équivaut  à 5 unités d’EMV</w:t>
      </w:r>
      <w:r w:rsidR="00034B45">
        <w:rPr>
          <w:sz w:val="23"/>
          <w:szCs w:val="23"/>
        </w:rPr>
        <w:t xml:space="preserve"> ou plus.</w:t>
      </w:r>
      <w:r w:rsidR="00B537DC">
        <w:rPr>
          <w:sz w:val="23"/>
          <w:szCs w:val="23"/>
        </w:rPr>
        <w:t xml:space="preserve"> </w:t>
      </w:r>
      <w:r w:rsidR="00034B45">
        <w:rPr>
          <w:sz w:val="23"/>
          <w:szCs w:val="23"/>
        </w:rPr>
        <w:t xml:space="preserve">L’observateur scientifique indiquera également </w:t>
      </w:r>
      <w:r>
        <w:rPr>
          <w:sz w:val="23"/>
          <w:szCs w:val="23"/>
        </w:rPr>
        <w:t>le nombre total d'organismes indicateurs d’EMV.</w:t>
      </w:r>
    </w:p>
    <w:p w:rsidR="00B34A7A" w:rsidRDefault="00B34A7A">
      <w:pPr>
        <w:pStyle w:val="Default"/>
        <w:jc w:val="both"/>
        <w:rPr>
          <w:sz w:val="23"/>
          <w:szCs w:val="23"/>
        </w:rPr>
      </w:pPr>
    </w:p>
    <w:p w:rsidR="00B34A7A" w:rsidRDefault="00B34A7A">
      <w:pPr>
        <w:pStyle w:val="Default"/>
        <w:jc w:val="both"/>
        <w:rPr>
          <w:i/>
          <w:color w:val="auto"/>
        </w:rPr>
      </w:pPr>
    </w:p>
    <w:p w:rsidR="00B34A7A" w:rsidRDefault="00B34A7A">
      <w:pPr>
        <w:pStyle w:val="Default"/>
        <w:jc w:val="both"/>
        <w:rPr>
          <w:i/>
          <w:color w:val="auto"/>
        </w:rPr>
      </w:pPr>
    </w:p>
    <w:p w:rsidR="00B34A7A" w:rsidRDefault="00B34A7A">
      <w:pPr>
        <w:pStyle w:val="Default"/>
        <w:jc w:val="both"/>
        <w:rPr>
          <w:i/>
          <w:color w:val="auto"/>
        </w:rPr>
      </w:pPr>
    </w:p>
    <w:p w:rsidR="00B34A7A" w:rsidRDefault="00B34A7A">
      <w:pPr>
        <w:pStyle w:val="Default"/>
        <w:jc w:val="both"/>
        <w:rPr>
          <w:color w:val="auto"/>
        </w:rPr>
      </w:pPr>
      <w:r>
        <w:rPr>
          <w:i/>
          <w:color w:val="auto"/>
        </w:rPr>
        <w:lastRenderedPageBreak/>
        <w:t>Les tâches de l’observateur :</w:t>
      </w:r>
    </w:p>
    <w:p w:rsidR="00B34A7A" w:rsidRDefault="00B34A7A">
      <w:pPr>
        <w:pStyle w:val="Default"/>
        <w:jc w:val="both"/>
        <w:rPr>
          <w:color w:val="auto"/>
        </w:rPr>
      </w:pPr>
    </w:p>
    <w:p w:rsidR="00B34A7A" w:rsidRDefault="00B34A7A">
      <w:pPr>
        <w:pStyle w:val="Default"/>
        <w:jc w:val="both"/>
        <w:rPr>
          <w:color w:val="auto"/>
        </w:rPr>
      </w:pPr>
      <w:r>
        <w:rPr>
          <w:color w:val="auto"/>
        </w:rPr>
        <w:t>L’observateur doit échantillonner les seaux suivants :</w:t>
      </w:r>
    </w:p>
    <w:p w:rsidR="00B34A7A" w:rsidRDefault="00B34A7A">
      <w:pPr>
        <w:pStyle w:val="Default"/>
        <w:numPr>
          <w:ilvl w:val="0"/>
          <w:numId w:val="18"/>
        </w:numPr>
        <w:ind w:left="426" w:hanging="437"/>
        <w:jc w:val="both"/>
        <w:rPr>
          <w:color w:val="auto"/>
        </w:rPr>
      </w:pPr>
      <w:r>
        <w:rPr>
          <w:color w:val="auto"/>
        </w:rPr>
        <w:t>Echantillonnage au hasard – un échantillon présélectionné d’environ 30% des segments de ligne prélevé au hasard</w:t>
      </w:r>
      <w:r w:rsidR="00841A9F">
        <w:rPr>
          <w:color w:val="auto"/>
        </w:rPr>
        <w:t> ;</w:t>
      </w:r>
    </w:p>
    <w:p w:rsidR="00B34A7A" w:rsidRDefault="00B34A7A">
      <w:pPr>
        <w:pStyle w:val="Default"/>
        <w:numPr>
          <w:ilvl w:val="0"/>
          <w:numId w:val="18"/>
        </w:numPr>
        <w:ind w:left="426" w:hanging="437"/>
        <w:jc w:val="both"/>
        <w:rPr>
          <w:color w:val="auto"/>
        </w:rPr>
      </w:pPr>
      <w:r>
        <w:rPr>
          <w:color w:val="auto"/>
        </w:rPr>
        <w:t>Echantillonnage exigé – tous les segments de ligne récoltant ≥ 5 unités indicatrices d’EMV</w:t>
      </w:r>
      <w:r w:rsidR="00841A9F">
        <w:rPr>
          <w:color w:val="auto"/>
        </w:rPr>
        <w:t>.</w:t>
      </w:r>
    </w:p>
    <w:p w:rsidR="00B34A7A" w:rsidRDefault="00B34A7A">
      <w:pPr>
        <w:pStyle w:val="Default"/>
        <w:ind w:left="-11"/>
        <w:jc w:val="both"/>
        <w:rPr>
          <w:color w:val="auto"/>
        </w:rPr>
      </w:pPr>
    </w:p>
    <w:p w:rsidR="00B34A7A" w:rsidRDefault="00B34A7A">
      <w:pPr>
        <w:pStyle w:val="Default"/>
        <w:ind w:left="-11"/>
        <w:jc w:val="both"/>
        <w:rPr>
          <w:sz w:val="23"/>
          <w:szCs w:val="23"/>
        </w:rPr>
      </w:pPr>
      <w:r>
        <w:rPr>
          <w:sz w:val="23"/>
          <w:szCs w:val="23"/>
        </w:rPr>
        <w:t xml:space="preserve">Afin de distinguer les tâches exigées dans le cadre de l'échantillonnage au hasard de celles de l'échantillonnage de routine, les observateurs devraient informer l'équipage, avant le virage de la palangre, des segments de ligne pour lesquels il conviendrait de récupérer un seau d'organismes indicateurs de VME. Le capitaine devrait également être informé de la liste d'échantillonnage au hasard, afin que le point médian des segments de ligne requis soit relevé. Tous les seaux examinés par l'observateur en tant qu'échantillons prélevés au hasard devraient être enregistrés avec la mention « R » (pour </w:t>
      </w:r>
      <w:proofErr w:type="spellStart"/>
      <w:r>
        <w:rPr>
          <w:i/>
          <w:iCs/>
          <w:sz w:val="23"/>
          <w:szCs w:val="23"/>
        </w:rPr>
        <w:t>Random</w:t>
      </w:r>
      <w:proofErr w:type="spellEnd"/>
      <w:r>
        <w:rPr>
          <w:i/>
          <w:iCs/>
          <w:sz w:val="23"/>
          <w:szCs w:val="23"/>
        </w:rPr>
        <w:t xml:space="preserve"> </w:t>
      </w:r>
      <w:proofErr w:type="spellStart"/>
      <w:r>
        <w:rPr>
          <w:i/>
          <w:iCs/>
          <w:sz w:val="23"/>
          <w:szCs w:val="23"/>
        </w:rPr>
        <w:t>Sample</w:t>
      </w:r>
      <w:proofErr w:type="spellEnd"/>
      <w:r>
        <w:rPr>
          <w:sz w:val="23"/>
          <w:szCs w:val="23"/>
        </w:rPr>
        <w:t>).</w:t>
      </w:r>
    </w:p>
    <w:p w:rsidR="00B34A7A" w:rsidRDefault="00B34A7A">
      <w:pPr>
        <w:pStyle w:val="Default"/>
        <w:ind w:left="-11"/>
        <w:jc w:val="both"/>
        <w:rPr>
          <w:sz w:val="23"/>
          <w:szCs w:val="23"/>
        </w:rPr>
      </w:pPr>
    </w:p>
    <w:p w:rsidR="00B34A7A" w:rsidRDefault="00B34A7A" w:rsidP="0072018E">
      <w:pPr>
        <w:pStyle w:val="Default"/>
        <w:ind w:left="-11"/>
        <w:jc w:val="both"/>
        <w:rPr>
          <w:b/>
          <w:color w:val="auto"/>
          <w:u w:val="single"/>
        </w:rPr>
      </w:pPr>
      <w:r>
        <w:rPr>
          <w:sz w:val="23"/>
          <w:szCs w:val="23"/>
        </w:rPr>
        <w:t xml:space="preserve">De plus, les seaux dans lesquels 5 unités indicatrices d’EMV </w:t>
      </w:r>
      <w:r w:rsidR="00126F14">
        <w:rPr>
          <w:sz w:val="23"/>
          <w:szCs w:val="23"/>
        </w:rPr>
        <w:t xml:space="preserve">ou plus </w:t>
      </w:r>
      <w:r>
        <w:rPr>
          <w:sz w:val="23"/>
          <w:szCs w:val="23"/>
        </w:rPr>
        <w:t xml:space="preserve">sont récupérées doivent être examinés par l'observateur et enregistrés avec la mention « T » (pour </w:t>
      </w:r>
      <w:r>
        <w:rPr>
          <w:i/>
          <w:iCs/>
          <w:sz w:val="23"/>
          <w:szCs w:val="23"/>
        </w:rPr>
        <w:t xml:space="preserve">Trigger </w:t>
      </w:r>
      <w:proofErr w:type="spellStart"/>
      <w:r>
        <w:rPr>
          <w:i/>
          <w:iCs/>
          <w:sz w:val="23"/>
          <w:szCs w:val="23"/>
        </w:rPr>
        <w:t>Sample</w:t>
      </w:r>
      <w:proofErr w:type="spellEnd"/>
      <w:r>
        <w:rPr>
          <w:sz w:val="23"/>
          <w:szCs w:val="23"/>
        </w:rPr>
        <w:t xml:space="preserve">) comme type d'échantillon sur le formulaire </w:t>
      </w:r>
      <w:r w:rsidRPr="008358DE">
        <w:rPr>
          <w:sz w:val="23"/>
          <w:szCs w:val="23"/>
        </w:rPr>
        <w:t>L5-</w:t>
      </w:r>
      <w:r w:rsidR="008358DE" w:rsidRPr="008358DE">
        <w:rPr>
          <w:sz w:val="23"/>
          <w:szCs w:val="23"/>
        </w:rPr>
        <w:t>VME</w:t>
      </w:r>
      <w:r w:rsidR="00CC46B2">
        <w:rPr>
          <w:sz w:val="23"/>
          <w:szCs w:val="23"/>
        </w:rPr>
        <w:t xml:space="preserve"> </w:t>
      </w:r>
      <w:r>
        <w:rPr>
          <w:sz w:val="23"/>
          <w:szCs w:val="23"/>
        </w:rPr>
        <w:t xml:space="preserve">du carnet de l'observateur. S'il arrive qu'un échantillon au hasard </w:t>
      </w:r>
      <w:r w:rsidR="00126F14">
        <w:rPr>
          <w:sz w:val="23"/>
          <w:szCs w:val="23"/>
        </w:rPr>
        <w:t xml:space="preserve">contienne plus de </w:t>
      </w:r>
      <w:r>
        <w:rPr>
          <w:sz w:val="23"/>
          <w:szCs w:val="23"/>
        </w:rPr>
        <w:t>5 unités indicatrices d’EMV, il devra tout de même être enregistré en tant qu'échantillon au hasard</w:t>
      </w:r>
      <w:r w:rsidR="0072018E">
        <w:rPr>
          <w:sz w:val="23"/>
          <w:szCs w:val="23"/>
        </w:rPr>
        <w:t>.</w:t>
      </w:r>
    </w:p>
    <w:p w:rsidR="00F57583" w:rsidRDefault="00F57583">
      <w:pPr>
        <w:pStyle w:val="Default"/>
        <w:jc w:val="both"/>
        <w:rPr>
          <w:b/>
          <w:color w:val="auto"/>
          <w:u w:val="single"/>
        </w:rPr>
      </w:pPr>
    </w:p>
    <w:p w:rsidR="00B34A7A" w:rsidRDefault="00B34A7A">
      <w:pPr>
        <w:pStyle w:val="Default"/>
        <w:jc w:val="both"/>
        <w:rPr>
          <w:b/>
          <w:color w:val="auto"/>
          <w:u w:val="single"/>
        </w:rPr>
      </w:pPr>
    </w:p>
    <w:p w:rsidR="00B34A7A" w:rsidRDefault="00B34A7A">
      <w:pPr>
        <w:pStyle w:val="Default"/>
        <w:numPr>
          <w:ilvl w:val="0"/>
          <w:numId w:val="19"/>
        </w:numPr>
        <w:jc w:val="both"/>
        <w:rPr>
          <w:b/>
          <w:color w:val="auto"/>
          <w:u w:val="single"/>
        </w:rPr>
      </w:pPr>
      <w:r>
        <w:rPr>
          <w:b/>
          <w:color w:val="auto"/>
          <w:u w:val="single"/>
        </w:rPr>
        <w:t>Seuils de déclenchement de la « move-on-</w:t>
      </w:r>
      <w:proofErr w:type="spellStart"/>
      <w:r>
        <w:rPr>
          <w:b/>
          <w:color w:val="auto"/>
          <w:u w:val="single"/>
        </w:rPr>
        <w:t>rule</w:t>
      </w:r>
      <w:proofErr w:type="spellEnd"/>
      <w:r>
        <w:rPr>
          <w:b/>
          <w:color w:val="auto"/>
          <w:u w:val="single"/>
        </w:rPr>
        <w:t> »</w:t>
      </w:r>
    </w:p>
    <w:p w:rsidR="00B34A7A" w:rsidRDefault="00B34A7A">
      <w:pPr>
        <w:pStyle w:val="Default"/>
        <w:jc w:val="both"/>
        <w:rPr>
          <w:b/>
          <w:color w:val="auto"/>
          <w:u w:val="single"/>
        </w:rPr>
      </w:pPr>
    </w:p>
    <w:p w:rsidR="00B34A7A" w:rsidRDefault="00B34A7A">
      <w:pPr>
        <w:pStyle w:val="Default"/>
        <w:jc w:val="both"/>
        <w:rPr>
          <w:color w:val="auto"/>
        </w:rPr>
      </w:pPr>
      <w:r>
        <w:rPr>
          <w:color w:val="auto"/>
        </w:rPr>
        <w:t xml:space="preserve">Dans le cas de l’obtention de 10 unités indicatrices d’EMV </w:t>
      </w:r>
      <w:r w:rsidR="001F4753">
        <w:rPr>
          <w:color w:val="auto"/>
        </w:rPr>
        <w:t xml:space="preserve">au </w:t>
      </w:r>
      <w:r>
        <w:rPr>
          <w:color w:val="auto"/>
        </w:rPr>
        <w:t xml:space="preserve">moins sur un segment de ligne, le navire termine sans délai le virage de toute ligne traversant un secteur menacé et ne pose plus de ligne dans ce secteur, c’est-à-dire dans un rayon de 1 mille </w:t>
      </w:r>
      <w:r w:rsidR="001F4753">
        <w:rPr>
          <w:color w:val="auto"/>
        </w:rPr>
        <w:t>marin</w:t>
      </w:r>
      <w:r>
        <w:rPr>
          <w:color w:val="auto"/>
        </w:rPr>
        <w:t xml:space="preserve">. Il communique immédiatement au </w:t>
      </w:r>
      <w:r w:rsidR="00390086">
        <w:rPr>
          <w:color w:val="auto"/>
        </w:rPr>
        <w:t>MNHN</w:t>
      </w:r>
      <w:r>
        <w:rPr>
          <w:color w:val="auto"/>
        </w:rPr>
        <w:t xml:space="preserve"> l’emplacement du point central (latitude et longitude) du segment de ligne sur lequel les unités indicatrices d’EMV ont été obtenues, ainsi que le nombre d’unités indicatrices d’EMV obtenues. Dès lors, ce secteur sera provisoirement fermé à toute activité de pêche.</w:t>
      </w:r>
    </w:p>
    <w:p w:rsidR="00B34A7A" w:rsidRDefault="00B34A7A">
      <w:pPr>
        <w:pStyle w:val="Default"/>
        <w:jc w:val="both"/>
        <w:rPr>
          <w:b/>
          <w:color w:val="auto"/>
          <w:u w:val="single"/>
        </w:rPr>
      </w:pPr>
    </w:p>
    <w:p w:rsidR="00B34A7A" w:rsidRDefault="00B34A7A">
      <w:pPr>
        <w:pStyle w:val="Default"/>
        <w:jc w:val="both"/>
        <w:rPr>
          <w:b/>
          <w:color w:val="auto"/>
          <w:u w:val="single"/>
        </w:rPr>
      </w:pPr>
    </w:p>
    <w:p w:rsidR="00B34A7A" w:rsidRDefault="00B34A7A">
      <w:pPr>
        <w:pStyle w:val="Default"/>
        <w:numPr>
          <w:ilvl w:val="0"/>
          <w:numId w:val="19"/>
        </w:numPr>
        <w:jc w:val="both"/>
        <w:rPr>
          <w:b/>
          <w:color w:val="auto"/>
          <w:u w:val="single"/>
        </w:rPr>
      </w:pPr>
      <w:r>
        <w:rPr>
          <w:b/>
          <w:color w:val="auto"/>
          <w:u w:val="single"/>
        </w:rPr>
        <w:t>Evaluation</w:t>
      </w:r>
    </w:p>
    <w:p w:rsidR="00B34A7A" w:rsidRDefault="00B34A7A">
      <w:pPr>
        <w:pStyle w:val="Default"/>
        <w:jc w:val="both"/>
        <w:rPr>
          <w:b/>
          <w:color w:val="auto"/>
          <w:u w:val="single"/>
        </w:rPr>
      </w:pPr>
    </w:p>
    <w:p w:rsidR="00B34A7A" w:rsidRDefault="00B34A7A">
      <w:pPr>
        <w:pStyle w:val="Default"/>
        <w:jc w:val="both"/>
        <w:rPr>
          <w:color w:val="auto"/>
        </w:rPr>
      </w:pPr>
      <w:r>
        <w:rPr>
          <w:color w:val="auto"/>
        </w:rPr>
        <w:t xml:space="preserve">Un secteur </w:t>
      </w:r>
      <w:r w:rsidR="00B537DC">
        <w:rPr>
          <w:color w:val="auto"/>
        </w:rPr>
        <w:t xml:space="preserve">dans lequel une rencontre d’EMV a été constatée </w:t>
      </w:r>
      <w:r>
        <w:rPr>
          <w:color w:val="auto"/>
        </w:rPr>
        <w:t>est fermé à toute pêche tant qu’il n’aura pas été évalué par un organisme scientifique et que la Commission de  la SIOFA n’aura pas établi de mesures de gestion.</w:t>
      </w:r>
    </w:p>
    <w:p w:rsidR="00B34A7A" w:rsidRDefault="00B34A7A">
      <w:pPr>
        <w:pStyle w:val="Default"/>
        <w:jc w:val="both"/>
        <w:rPr>
          <w:color w:val="auto"/>
        </w:rPr>
      </w:pPr>
    </w:p>
    <w:p w:rsidR="00B34A7A" w:rsidRDefault="00B34A7A">
      <w:pPr>
        <w:pStyle w:val="Default"/>
        <w:jc w:val="both"/>
        <w:rPr>
          <w:color w:val="auto"/>
        </w:rPr>
      </w:pPr>
    </w:p>
    <w:p w:rsidR="00B34A7A" w:rsidRDefault="00B34A7A">
      <w:pPr>
        <w:pStyle w:val="snsignaturedroite"/>
        <w:jc w:val="both"/>
      </w:pPr>
    </w:p>
    <w:p w:rsidR="00262B05" w:rsidRPr="00C15D8A" w:rsidRDefault="00AA1104" w:rsidP="00C15D8A">
      <w:pPr>
        <w:pStyle w:val="snsignaturedroite"/>
        <w:pageBreakBefore/>
        <w:spacing w:after="240"/>
        <w:jc w:val="center"/>
        <w:rPr>
          <w:b/>
        </w:rPr>
      </w:pPr>
      <w:r>
        <w:rPr>
          <w:b/>
        </w:rPr>
        <w:lastRenderedPageBreak/>
        <w:t>ANNEXE</w:t>
      </w:r>
      <w:r w:rsidR="00262B05">
        <w:rPr>
          <w:b/>
        </w:rPr>
        <w:t xml:space="preserve"> VIII</w:t>
      </w:r>
    </w:p>
    <w:p w:rsidR="00A817C7" w:rsidRPr="00C15D8A" w:rsidRDefault="00262B05" w:rsidP="00C15D8A">
      <w:pPr>
        <w:spacing w:after="240"/>
        <w:jc w:val="center"/>
        <w:rPr>
          <w:b/>
          <w:u w:val="single"/>
        </w:rPr>
      </w:pPr>
      <w:r w:rsidRPr="003912C2">
        <w:rPr>
          <w:b/>
          <w:u w:val="single"/>
        </w:rPr>
        <w:t>Etude d’impact préalable à tout projet de pêche exploratoire</w:t>
      </w:r>
    </w:p>
    <w:p w:rsidR="004D3778" w:rsidRDefault="004D3778" w:rsidP="00C15D8A">
      <w:pPr>
        <w:pStyle w:val="Default"/>
        <w:spacing w:after="240"/>
        <w:jc w:val="both"/>
        <w:rPr>
          <w:color w:val="auto"/>
        </w:rPr>
      </w:pPr>
      <w:r>
        <w:rPr>
          <w:color w:val="auto"/>
          <w:u w:val="single"/>
        </w:rPr>
        <w:t>Notant</w:t>
      </w:r>
      <w:r>
        <w:rPr>
          <w:color w:val="auto"/>
        </w:rPr>
        <w:t xml:space="preserve"> que la Résolution 61/105 de l’Assemblée générale des Nations Unies adoptée le 8 décembre 2006 exhorte les organismes de gestion des pêches ou autres arrangements habilités à réglementer les pêcheries de fond, à adopter et à appliquer des mesures visant à protéger les EMV contre les impacts négatifs significatifs de la pêche de fond,</w:t>
      </w:r>
    </w:p>
    <w:p w:rsidR="004D3778" w:rsidRDefault="004D3778" w:rsidP="00C15D8A">
      <w:pPr>
        <w:pStyle w:val="Default"/>
        <w:spacing w:after="240"/>
        <w:jc w:val="both"/>
        <w:rPr>
          <w:color w:val="auto"/>
        </w:rPr>
      </w:pPr>
      <w:r>
        <w:rPr>
          <w:color w:val="auto"/>
          <w:u w:val="single"/>
        </w:rPr>
        <w:t>Reconnaissant</w:t>
      </w:r>
      <w:r>
        <w:rPr>
          <w:color w:val="auto"/>
        </w:rPr>
        <w:t xml:space="preserve"> la nécessité de mettre en œuvre l’approche de précaution dans la gestion des pêcheries de fond à l’égard des EMV en raison de la difficulté d’acquérir des données sur leur emplacement, leur étendue et sur le risque d’impacts négatifs significatifs,</w:t>
      </w:r>
    </w:p>
    <w:p w:rsidR="004D3778" w:rsidRPr="00C15D8A" w:rsidRDefault="004D3778" w:rsidP="00C15D8A">
      <w:pPr>
        <w:pStyle w:val="Default"/>
        <w:spacing w:after="240"/>
        <w:jc w:val="both"/>
        <w:rPr>
          <w:color w:val="auto"/>
        </w:rPr>
      </w:pPr>
      <w:r>
        <w:rPr>
          <w:color w:val="auto"/>
        </w:rPr>
        <w:t>Les mesures de conservation suivantes dans le cadre du développement de pêcheries exploratoires dans la zone de régulation du SIOFA s’appliquent :</w:t>
      </w:r>
    </w:p>
    <w:p w:rsidR="00A817C7" w:rsidRDefault="00A817C7" w:rsidP="00C15D8A">
      <w:pPr>
        <w:numPr>
          <w:ilvl w:val="0"/>
          <w:numId w:val="21"/>
        </w:numPr>
        <w:spacing w:after="120"/>
        <w:jc w:val="both"/>
      </w:pPr>
      <w:r>
        <w:t xml:space="preserve">L’étude d’impact </w:t>
      </w:r>
      <w:r w:rsidR="004D3778">
        <w:t xml:space="preserve">préalable à tout </w:t>
      </w:r>
      <w:r w:rsidR="00991718">
        <w:t>projet de pêcherie exploratoire</w:t>
      </w:r>
      <w:r w:rsidR="004D3778">
        <w:t xml:space="preserve">  permettant d’évaluer les impacts </w:t>
      </w:r>
      <w:r w:rsidR="004D1495">
        <w:t xml:space="preserve">potentiellement </w:t>
      </w:r>
      <w:r w:rsidR="004D3778">
        <w:t xml:space="preserve">néfastes de l’activité de pêche sur les VME </w:t>
      </w:r>
      <w:r>
        <w:t>comprend, dans la mesure où les armements concernés peuvent se procurer ces informations :</w:t>
      </w:r>
    </w:p>
    <w:p w:rsidR="00A817C7" w:rsidRDefault="00A817C7" w:rsidP="00991718">
      <w:pPr>
        <w:numPr>
          <w:ilvl w:val="1"/>
          <w:numId w:val="21"/>
        </w:numPr>
        <w:spacing w:after="240"/>
        <w:jc w:val="both"/>
      </w:pPr>
      <w:r>
        <w:t>La nature de la pêcherie exploratoire, y compris les espèces visées, les méthodes de pêche, la région envisagée et les taux de capture maximum proposés pour la saison à venir ;</w:t>
      </w:r>
    </w:p>
    <w:p w:rsidR="00A817C7" w:rsidRDefault="00A817C7" w:rsidP="00991718">
      <w:pPr>
        <w:numPr>
          <w:ilvl w:val="1"/>
          <w:numId w:val="21"/>
        </w:numPr>
        <w:spacing w:after="240"/>
        <w:jc w:val="both"/>
      </w:pPr>
      <w:r>
        <w:t>Des données biologiques sur les espèces visées provenant des campagnes d’évaluation et de recherche, telles q</w:t>
      </w:r>
      <w:r w:rsidR="00991718">
        <w:t>ue la distribution, l’abondance et</w:t>
      </w:r>
      <w:r>
        <w:t xml:space="preserve"> les données démographiques</w:t>
      </w:r>
      <w:r w:rsidR="00991718">
        <w:t xml:space="preserve"> </w:t>
      </w:r>
      <w:r>
        <w:t>;</w:t>
      </w:r>
    </w:p>
    <w:p w:rsidR="00A817C7" w:rsidRDefault="00AC484E" w:rsidP="00991718">
      <w:pPr>
        <w:numPr>
          <w:ilvl w:val="1"/>
          <w:numId w:val="21"/>
        </w:numPr>
        <w:spacing w:after="240"/>
        <w:jc w:val="both"/>
      </w:pPr>
      <w:r>
        <w:t>Des détails sur les espèces dépendantes et voisines et sur la probabilité qu’elles soient affectées par la pêcherie proposée ;</w:t>
      </w:r>
    </w:p>
    <w:p w:rsidR="004D3778" w:rsidRDefault="00AC484E" w:rsidP="00C15D8A">
      <w:pPr>
        <w:numPr>
          <w:ilvl w:val="1"/>
          <w:numId w:val="21"/>
        </w:numPr>
        <w:spacing w:after="240"/>
        <w:jc w:val="both"/>
      </w:pPr>
      <w:r>
        <w:t>Des informations provenant d’autres pêcheries de la région ou de pêcheries similaires, dans d’autres régions du monde, susceptibles de faciliter l’évaluation du rendement potentiel</w:t>
      </w:r>
      <w:r w:rsidR="004D3778">
        <w:t> ;</w:t>
      </w:r>
    </w:p>
    <w:p w:rsidR="00991718" w:rsidRDefault="004D3778" w:rsidP="002D21F8">
      <w:pPr>
        <w:numPr>
          <w:ilvl w:val="0"/>
          <w:numId w:val="21"/>
        </w:numPr>
        <w:spacing w:after="120"/>
        <w:jc w:val="both"/>
      </w:pPr>
      <w:r>
        <w:t>En outre, afin de permettre le développement des connaissances scientifiques concernant les espèces et les écosystèmes présents dans la zone de la pêcherie exploratoire, un plan de collecte des données est établi par le MNHN et suivi par les navires participant à l’activité de pêche. Ce document comprend, notamment :</w:t>
      </w:r>
    </w:p>
    <w:p w:rsidR="00991718" w:rsidRDefault="004D3778" w:rsidP="00991718">
      <w:pPr>
        <w:numPr>
          <w:ilvl w:val="1"/>
          <w:numId w:val="21"/>
        </w:numPr>
        <w:spacing w:after="240"/>
        <w:jc w:val="both"/>
      </w:pPr>
      <w:r>
        <w:t>Une description de la capture, de l’effort de pêche et des données connexes, biologiques et environnementales ;</w:t>
      </w:r>
    </w:p>
    <w:p w:rsidR="00991718" w:rsidRDefault="004D3778" w:rsidP="00991718">
      <w:pPr>
        <w:numPr>
          <w:ilvl w:val="1"/>
          <w:numId w:val="21"/>
        </w:numPr>
        <w:spacing w:after="240"/>
        <w:jc w:val="both"/>
      </w:pPr>
      <w:r>
        <w:t>Un plan pour diriger l’effort de pêche dans la phase exploratoire afin de permettre l’acquisition des données nécessaires à l’évaluation de la capacité de la pêcherie, des relations écologiques entre les populations exploitées, dépendantes et voisines et de la probabilité de conséquences néfastes ;</w:t>
      </w:r>
    </w:p>
    <w:p w:rsidR="00991718" w:rsidRDefault="004D3778" w:rsidP="00991718">
      <w:pPr>
        <w:numPr>
          <w:ilvl w:val="1"/>
          <w:numId w:val="21"/>
        </w:numPr>
        <w:spacing w:after="240"/>
        <w:jc w:val="both"/>
      </w:pPr>
      <w:r>
        <w:t>Le cas échéant, un plan d’acquisition de toutes les autres données de recherche par les navires de pêche, y compris celles résultant d’activités qui pourraient nécessiter la coopération des observateurs scientifiques pour l’évaluation des possibilités de pêche et des relations écologiques entre les espèces exploitées, dépendantes et voisines, ainsi que la probabilité de conséquences néfastes</w:t>
      </w:r>
      <w:r w:rsidR="00991718">
        <w:t> ;</w:t>
      </w:r>
    </w:p>
    <w:p w:rsidR="004D3778" w:rsidRPr="00A817C7" w:rsidRDefault="00991718" w:rsidP="00991718">
      <w:pPr>
        <w:numPr>
          <w:ilvl w:val="1"/>
          <w:numId w:val="21"/>
        </w:numPr>
        <w:jc w:val="both"/>
      </w:pPr>
      <w:r>
        <w:t>Une évaluation des échelles temporelles nécessaires pour déterminer la réponse aux activités de pêche des populations exploitées, dépendantes et voisines.</w:t>
      </w:r>
    </w:p>
    <w:p w:rsidR="00B34A7A" w:rsidRDefault="00B34A7A" w:rsidP="00262B05">
      <w:pPr>
        <w:pStyle w:val="snsignaturedroite"/>
        <w:pageBreakBefore/>
        <w:jc w:val="center"/>
        <w:rPr>
          <w:b/>
        </w:rPr>
      </w:pPr>
      <w:r>
        <w:rPr>
          <w:b/>
        </w:rPr>
        <w:lastRenderedPageBreak/>
        <w:t xml:space="preserve">ANNEXE </w:t>
      </w:r>
      <w:r w:rsidR="00544123">
        <w:rPr>
          <w:b/>
        </w:rPr>
        <w:t>IX</w:t>
      </w:r>
    </w:p>
    <w:p w:rsidR="00B34A7A" w:rsidRPr="004D1495" w:rsidRDefault="00B34A7A">
      <w:pPr>
        <w:pStyle w:val="snsignaturedroite"/>
        <w:jc w:val="center"/>
        <w:rPr>
          <w:b/>
          <w:u w:val="single"/>
        </w:rPr>
      </w:pPr>
      <w:r w:rsidRPr="004D1495">
        <w:rPr>
          <w:b/>
          <w:u w:val="single"/>
        </w:rPr>
        <w:t>Exercice de la pêche et mesures de protection de l’environnement</w:t>
      </w:r>
    </w:p>
    <w:p w:rsidR="00B34A7A" w:rsidRPr="00945B36" w:rsidRDefault="00945B36" w:rsidP="00C15D8A">
      <w:pPr>
        <w:pStyle w:val="snsignaturedroite"/>
        <w:spacing w:after="240"/>
        <w:jc w:val="both"/>
      </w:pPr>
      <w:r w:rsidRPr="00945B36">
        <w:t xml:space="preserve">Les dispositions de cette annexe s’appliquent </w:t>
      </w:r>
      <w:r>
        <w:t xml:space="preserve">au système de relevage de la palangre par </w:t>
      </w:r>
      <w:r w:rsidR="00042AA3">
        <w:t>l’avant</w:t>
      </w:r>
      <w:r>
        <w:t xml:space="preserve"> du navire. Tout autre système de relevage des palangres est soumis au MNHN qui en évalue les risques au regard de l</w:t>
      </w:r>
      <w:r w:rsidR="00B250B7">
        <w:t xml:space="preserve">a protection de l’environnement. Le MNHN transmet un avis à la DPMA </w:t>
      </w:r>
      <w:r w:rsidR="00C15D8A">
        <w:t>.</w:t>
      </w:r>
    </w:p>
    <w:p w:rsidR="00B34A7A" w:rsidRDefault="00B34A7A">
      <w:pPr>
        <w:pStyle w:val="snsignaturedroite"/>
        <w:numPr>
          <w:ilvl w:val="0"/>
          <w:numId w:val="7"/>
        </w:numPr>
        <w:jc w:val="both"/>
      </w:pPr>
      <w:r>
        <w:rPr>
          <w:b/>
          <w:u w:val="single"/>
        </w:rPr>
        <w:t>Règles générales</w:t>
      </w:r>
    </w:p>
    <w:p w:rsidR="00B34A7A" w:rsidRDefault="00B34A7A">
      <w:pPr>
        <w:pStyle w:val="snsignaturedroite"/>
        <w:jc w:val="both"/>
      </w:pPr>
      <w:r>
        <w:t>Les capitaines doivent respecter les règles suivantes :</w:t>
      </w:r>
    </w:p>
    <w:p w:rsidR="00841A9F" w:rsidRDefault="001F4753" w:rsidP="00841A9F">
      <w:pPr>
        <w:pStyle w:val="snsignaturedroite"/>
        <w:numPr>
          <w:ilvl w:val="0"/>
          <w:numId w:val="11"/>
        </w:numPr>
        <w:jc w:val="both"/>
      </w:pPr>
      <w:r>
        <w:t>Dans la zone de pêche établie :</w:t>
      </w:r>
    </w:p>
    <w:p w:rsidR="00841A9F" w:rsidRDefault="001F4753" w:rsidP="00390086">
      <w:pPr>
        <w:pStyle w:val="snsignaturedroite"/>
        <w:numPr>
          <w:ilvl w:val="0"/>
          <w:numId w:val="10"/>
        </w:numPr>
        <w:tabs>
          <w:tab w:val="clear" w:pos="0"/>
          <w:tab w:val="num" w:pos="720"/>
        </w:tabs>
        <w:ind w:left="1440"/>
        <w:jc w:val="both"/>
      </w:pPr>
      <w:r>
        <w:t>I</w:t>
      </w:r>
      <w:r w:rsidR="00B34A7A">
        <w:t>nterdiction stricte de pêcher à une profondeur comprise entre 0 et 500 m</w:t>
      </w:r>
      <w:r w:rsidR="00AF4621">
        <w:t> ;</w:t>
      </w:r>
    </w:p>
    <w:p w:rsidR="001D7831" w:rsidRDefault="00B34A7A" w:rsidP="00390086">
      <w:pPr>
        <w:pStyle w:val="snsignaturedroite"/>
        <w:numPr>
          <w:ilvl w:val="0"/>
          <w:numId w:val="10"/>
        </w:numPr>
        <w:tabs>
          <w:tab w:val="clear" w:pos="0"/>
          <w:tab w:val="num" w:pos="720"/>
        </w:tabs>
        <w:ind w:left="1440"/>
        <w:jc w:val="both"/>
      </w:pPr>
      <w:r>
        <w:t xml:space="preserve">Constatation de l’observateur scientifique à bord lors de l’observation d’une ligne que celle-ci présente un nombre de petites </w:t>
      </w:r>
      <w:proofErr w:type="spellStart"/>
      <w:r>
        <w:t>légines</w:t>
      </w:r>
      <w:proofErr w:type="spellEnd"/>
      <w:r>
        <w:t xml:space="preserve"> </w:t>
      </w:r>
      <w:r w:rsidR="00707E16">
        <w:t xml:space="preserve">australes </w:t>
      </w:r>
      <w:r>
        <w:t>(poissons de taille inférieure à 60 cm) supérieur à 10 % du total des prises, alors le capitaine est tenu à l’issue du virage de sa ligne de s’éloigner de plus de 2,5 milles nautiques de sa zone de filage ou de sonder à plus de 100 mètres par rapport à la sonde maximale de filage initial</w:t>
      </w:r>
      <w:r w:rsidR="00AF4621">
        <w:t> ;</w:t>
      </w:r>
    </w:p>
    <w:p w:rsidR="00B34A7A" w:rsidRDefault="00B34A7A">
      <w:pPr>
        <w:pStyle w:val="snsignaturedroite"/>
        <w:numPr>
          <w:ilvl w:val="0"/>
          <w:numId w:val="11"/>
        </w:numPr>
        <w:jc w:val="both"/>
      </w:pPr>
      <w:r>
        <w:t xml:space="preserve">Obligation de compter et d’évaluer le poids de toutes les prises ciblées et accessoires à l’usine. Seul le comptage des raies relâchées est effectué depuis </w:t>
      </w:r>
      <w:r w:rsidR="00AF4621">
        <w:t>la passerelle ;</w:t>
      </w:r>
    </w:p>
    <w:p w:rsidR="00B34A7A" w:rsidRDefault="00B34A7A">
      <w:pPr>
        <w:pStyle w:val="snsignaturedroite"/>
        <w:numPr>
          <w:ilvl w:val="0"/>
          <w:numId w:val="11"/>
        </w:numPr>
        <w:jc w:val="both"/>
      </w:pPr>
      <w:r>
        <w:t xml:space="preserve">Relâchement systématique de toute raie vivante et de tout crustacé. Les raies ne devront pas être gaffées et l’avançon devra être coupé </w:t>
      </w:r>
      <w:r w:rsidR="00707E16">
        <w:t>(méthode dite du « </w:t>
      </w:r>
      <w:proofErr w:type="spellStart"/>
      <w:r w:rsidR="00707E16">
        <w:t>cut</w:t>
      </w:r>
      <w:proofErr w:type="spellEnd"/>
      <w:r w:rsidR="00707E16">
        <w:t xml:space="preserve">-off ») </w:t>
      </w:r>
      <w:r w:rsidR="00AF4621">
        <w:t>avant le passage aux rouleaux ;</w:t>
      </w:r>
    </w:p>
    <w:p w:rsidR="00B34A7A" w:rsidRPr="00C15D8A" w:rsidRDefault="00B34A7A" w:rsidP="00C15D8A">
      <w:pPr>
        <w:pStyle w:val="snsignaturedroite"/>
        <w:numPr>
          <w:ilvl w:val="0"/>
          <w:numId w:val="11"/>
        </w:numPr>
        <w:spacing w:after="240"/>
        <w:jc w:val="both"/>
        <w:rPr>
          <w:b/>
          <w:u w:val="single"/>
        </w:rPr>
      </w:pPr>
      <w:r>
        <w:t>Interdiction de la pêche aux requins. Les requins capturés accidentellement sont autant que possible remis à l’eau vivant</w:t>
      </w:r>
      <w:r w:rsidR="00707E16">
        <w:t xml:space="preserve"> (méthode dite du « </w:t>
      </w:r>
      <w:proofErr w:type="spellStart"/>
      <w:r w:rsidR="00707E16">
        <w:t>cut</w:t>
      </w:r>
      <w:proofErr w:type="spellEnd"/>
      <w:r w:rsidR="00707E16">
        <w:t>-off »)</w:t>
      </w:r>
      <w:r>
        <w:t>.</w:t>
      </w:r>
    </w:p>
    <w:p w:rsidR="00B34A7A" w:rsidRDefault="00B34A7A">
      <w:pPr>
        <w:pStyle w:val="snsignaturedroite"/>
        <w:numPr>
          <w:ilvl w:val="0"/>
          <w:numId w:val="7"/>
        </w:numPr>
        <w:jc w:val="both"/>
      </w:pPr>
      <w:r>
        <w:rPr>
          <w:b/>
          <w:u w:val="single"/>
        </w:rPr>
        <w:t>Protection des oiseaux marins lors des opérations de pêche</w:t>
      </w:r>
    </w:p>
    <w:p w:rsidR="00B34A7A" w:rsidRDefault="00B34A7A">
      <w:pPr>
        <w:pStyle w:val="snsignaturedroite"/>
        <w:jc w:val="both"/>
      </w:pPr>
      <w:r>
        <w:t>Afin de protéger les oiseaux marins, les règles suivantes s’appliquent :</w:t>
      </w:r>
    </w:p>
    <w:p w:rsidR="00B34A7A" w:rsidRDefault="00B34A7A">
      <w:pPr>
        <w:pStyle w:val="snsignaturedroite"/>
        <w:numPr>
          <w:ilvl w:val="0"/>
          <w:numId w:val="4"/>
        </w:numPr>
        <w:jc w:val="both"/>
      </w:pPr>
      <w:r>
        <w:t>Obligation de filer les palangres la nuit (période comprise entre la fin du crépuscule nautique et le début de l’aube en se référant aux éphémérides en vigueur)</w:t>
      </w:r>
      <w:r w:rsidR="00AF4621">
        <w:t> ;</w:t>
      </w:r>
    </w:p>
    <w:p w:rsidR="00B34A7A" w:rsidRDefault="00B34A7A">
      <w:pPr>
        <w:pStyle w:val="snsignaturedroite"/>
        <w:numPr>
          <w:ilvl w:val="0"/>
          <w:numId w:val="4"/>
        </w:numPr>
        <w:jc w:val="both"/>
      </w:pPr>
      <w:r>
        <w:t>Pour les palangres manuelles, obligation d’utiliser des lignes blanches et de lester les palangres au moyen de lests d’un poids d’au moins 8,5 kg lorsque les intervalles sont de 40 m, ou de lests d’un poids d’au moins 6 kg lorsque les intervalles sont de 20 m</w:t>
      </w:r>
      <w:r w:rsidR="00AF4621">
        <w:t> ;</w:t>
      </w:r>
    </w:p>
    <w:p w:rsidR="00B34A7A" w:rsidRDefault="00B34A7A">
      <w:pPr>
        <w:pStyle w:val="snsignaturedroite"/>
        <w:numPr>
          <w:ilvl w:val="0"/>
          <w:numId w:val="4"/>
        </w:numPr>
        <w:jc w:val="both"/>
      </w:pPr>
      <w:r>
        <w:t>Pour les palangres automatiques :</w:t>
      </w:r>
    </w:p>
    <w:p w:rsidR="00B34A7A" w:rsidRDefault="00B34A7A">
      <w:pPr>
        <w:pStyle w:val="snsignaturedroite"/>
        <w:ind w:left="1080"/>
        <w:jc w:val="both"/>
      </w:pPr>
      <w:r>
        <w:t>- obligation d’utiliser des lignes blanches auto-lestées d’au minimum 50g/m</w:t>
      </w:r>
      <w:r w:rsidR="00AF4621">
        <w:t> ;</w:t>
      </w:r>
    </w:p>
    <w:p w:rsidR="00B34A7A" w:rsidRDefault="00B34A7A">
      <w:pPr>
        <w:pStyle w:val="snsignaturedroite"/>
        <w:ind w:left="1080"/>
        <w:jc w:val="both"/>
      </w:pPr>
      <w:r>
        <w:t>- interdiction d’utiliser des lignes mixtes (composées de rails auto lestés et lestés)</w:t>
      </w:r>
      <w:r w:rsidR="00AF4621">
        <w:t>.</w:t>
      </w:r>
    </w:p>
    <w:p w:rsidR="00B34A7A" w:rsidRDefault="00B34A7A">
      <w:pPr>
        <w:pStyle w:val="snsignaturedroite"/>
        <w:ind w:left="1080"/>
        <w:jc w:val="both"/>
      </w:pPr>
      <w:r>
        <w:t>Il est recommandé de mettre en place l’opération de filage avec la meilleure combinaison possible des facteurs : vitesse du bateau, vitesse de filage, poids de la ligne et longueur des banderoles afin de porter le moins d’atteinte possible aux oiseaux lors du filage.</w:t>
      </w:r>
    </w:p>
    <w:p w:rsidR="00B34A7A" w:rsidRDefault="00B34A7A">
      <w:pPr>
        <w:pStyle w:val="snsignaturedroite"/>
        <w:numPr>
          <w:ilvl w:val="0"/>
          <w:numId w:val="4"/>
        </w:numPr>
        <w:jc w:val="both"/>
      </w:pPr>
      <w:r>
        <w:t>Mise en place d’un système d’effarouchement des oiseaux consistant en l’utilisation de 4 lignes minimum de banderoles et maintien en l’état lors des opérations de pêche à la palangre (le navire doit posséder à bord le matériel de rechange nécessaire à la réparation du système en mer)</w:t>
      </w:r>
      <w:r w:rsidR="00841A9F">
        <w:t> ;</w:t>
      </w:r>
    </w:p>
    <w:p w:rsidR="00B34A7A" w:rsidRDefault="00B34A7A" w:rsidP="00C15D8A">
      <w:pPr>
        <w:pStyle w:val="snsignaturedroite"/>
        <w:numPr>
          <w:ilvl w:val="0"/>
          <w:numId w:val="4"/>
        </w:numPr>
        <w:spacing w:after="240"/>
        <w:jc w:val="both"/>
        <w:rPr>
          <w:b/>
          <w:u w:val="single"/>
        </w:rPr>
      </w:pPr>
      <w:r>
        <w:t>Un système pare-oiseaux visant à empêcher les captures d’oiseaux doit être installé lors de toutes les opérations de virage de palangres. Le navire doit posséder à bord le matériel de rechange nécessaire à l</w:t>
      </w:r>
      <w:r w:rsidR="00841A9F">
        <w:t>a réparation du système en mer.</w:t>
      </w:r>
    </w:p>
    <w:p w:rsidR="00B34A7A" w:rsidRDefault="00B34A7A">
      <w:pPr>
        <w:pStyle w:val="snsignaturedroite"/>
        <w:numPr>
          <w:ilvl w:val="0"/>
          <w:numId w:val="7"/>
        </w:numPr>
        <w:jc w:val="both"/>
      </w:pPr>
      <w:r>
        <w:rPr>
          <w:b/>
          <w:u w:val="single"/>
        </w:rPr>
        <w:t>Captures accessoires</w:t>
      </w:r>
    </w:p>
    <w:p w:rsidR="00B34A7A" w:rsidRDefault="00B34A7A">
      <w:pPr>
        <w:pStyle w:val="Default"/>
        <w:rPr>
          <w:color w:val="auto"/>
        </w:rPr>
      </w:pPr>
    </w:p>
    <w:p w:rsidR="00B34A7A" w:rsidRDefault="00B34A7A">
      <w:pPr>
        <w:pStyle w:val="Default"/>
        <w:jc w:val="both"/>
        <w:rPr>
          <w:color w:val="auto"/>
        </w:rPr>
      </w:pPr>
      <w:r>
        <w:rPr>
          <w:color w:val="auto"/>
        </w:rPr>
        <w:lastRenderedPageBreak/>
        <w:t>Afin de limiter les prises accessoires d’espèces de poissons non ciblées</w:t>
      </w:r>
      <w:r w:rsidR="00841A9F">
        <w:rPr>
          <w:color w:val="auto"/>
        </w:rPr>
        <w:t>, il est notamment recommandé :</w:t>
      </w:r>
    </w:p>
    <w:p w:rsidR="00B34A7A" w:rsidRDefault="00B34A7A">
      <w:pPr>
        <w:pStyle w:val="Default"/>
        <w:ind w:left="720"/>
        <w:jc w:val="both"/>
        <w:rPr>
          <w:color w:val="auto"/>
        </w:rPr>
      </w:pPr>
      <w:r>
        <w:rPr>
          <w:color w:val="auto"/>
        </w:rPr>
        <w:t xml:space="preserve">- d’éviter les zones à fortes densités d’espèces non ciblées ; </w:t>
      </w:r>
    </w:p>
    <w:p w:rsidR="00B34A7A" w:rsidRDefault="00B34A7A">
      <w:pPr>
        <w:pStyle w:val="Default"/>
        <w:ind w:left="720"/>
        <w:jc w:val="both"/>
      </w:pPr>
      <w:r>
        <w:rPr>
          <w:color w:val="auto"/>
        </w:rPr>
        <w:t xml:space="preserve">- d’utiliser les informations disponibles sur la distribution bathymétrique des prises accessoires afin de limiter l’effort de pêche aux profondeurs à forte densité d’espèces non ciblées ; </w:t>
      </w:r>
    </w:p>
    <w:p w:rsidR="00B34A7A" w:rsidRDefault="00B34A7A">
      <w:pPr>
        <w:pStyle w:val="snsignaturedroite"/>
        <w:ind w:left="720"/>
        <w:jc w:val="both"/>
      </w:pPr>
      <w:r>
        <w:t>- de ne pas poursuivre la pêche dans les zones à forte densité d’espèces non ciblées.</w:t>
      </w:r>
    </w:p>
    <w:p w:rsidR="00B34A7A" w:rsidRDefault="00B34A7A">
      <w:pPr>
        <w:pStyle w:val="snsignaturedroite"/>
        <w:jc w:val="both"/>
      </w:pPr>
    </w:p>
    <w:p w:rsidR="00B34A7A" w:rsidRDefault="00B34A7A">
      <w:pPr>
        <w:pStyle w:val="snsignaturedroite"/>
        <w:numPr>
          <w:ilvl w:val="0"/>
          <w:numId w:val="7"/>
        </w:numPr>
        <w:jc w:val="both"/>
      </w:pPr>
      <w:r>
        <w:rPr>
          <w:b/>
          <w:u w:val="single"/>
        </w:rPr>
        <w:t>Déprédation par les orques</w:t>
      </w:r>
      <w:r w:rsidR="00707E16">
        <w:rPr>
          <w:b/>
          <w:u w:val="single"/>
        </w:rPr>
        <w:t xml:space="preserve"> ou tout autre cétacé à dents (globicéphale, cachalot, …..)</w:t>
      </w:r>
    </w:p>
    <w:p w:rsidR="00B34A7A" w:rsidRDefault="00B34A7A">
      <w:pPr>
        <w:pStyle w:val="snsignaturedroite"/>
        <w:jc w:val="both"/>
      </w:pPr>
      <w:r>
        <w:t>En cas de déprédation ou de présence visuelle d’orque</w:t>
      </w:r>
      <w:r w:rsidR="00707E16">
        <w:t xml:space="preserve"> (</w:t>
      </w:r>
      <w:proofErr w:type="spellStart"/>
      <w:r w:rsidR="00707E16" w:rsidRPr="00707E16">
        <w:rPr>
          <w:i/>
        </w:rPr>
        <w:t>Orcinus</w:t>
      </w:r>
      <w:proofErr w:type="spellEnd"/>
      <w:r w:rsidR="00707E16" w:rsidRPr="00707E16">
        <w:rPr>
          <w:i/>
        </w:rPr>
        <w:t xml:space="preserve"> </w:t>
      </w:r>
      <w:proofErr w:type="spellStart"/>
      <w:r w:rsidR="00707E16" w:rsidRPr="00707E16">
        <w:rPr>
          <w:i/>
        </w:rPr>
        <w:t>orca</w:t>
      </w:r>
      <w:proofErr w:type="spellEnd"/>
      <w:r w:rsidR="00707E16">
        <w:t>) ou tout autre cétacé à dents</w:t>
      </w:r>
      <w:r>
        <w:t>, il est recommandé d’adopter une vitesse de virage élevée afin de limiter significativement les pertes en particulier sur les zones productives. Par petits fonds, il est également recommandé d’utiliser des lignes courtes (&lt; 3000 hameçons) qui limitent fortement la déprédation en cas de soudaine arrivée d’orques</w:t>
      </w:r>
      <w:r w:rsidR="008449F6">
        <w:t xml:space="preserve"> ou tout autre cétacé à dents</w:t>
      </w:r>
      <w:r w:rsidR="00841A9F">
        <w:t>.</w:t>
      </w:r>
    </w:p>
    <w:p w:rsidR="00B34A7A" w:rsidRDefault="00B34A7A">
      <w:pPr>
        <w:pStyle w:val="snsignaturedroite"/>
        <w:pageBreakBefore/>
        <w:jc w:val="both"/>
      </w:pPr>
    </w:p>
    <w:p w:rsidR="00B34A7A" w:rsidRDefault="00B34A7A">
      <w:pPr>
        <w:pStyle w:val="snsignaturedroite"/>
        <w:jc w:val="center"/>
        <w:rPr>
          <w:b/>
        </w:rPr>
      </w:pPr>
      <w:r>
        <w:rPr>
          <w:b/>
        </w:rPr>
        <w:t>PROTOCOLE EN VUE DE LA PROTECTION DES OISEAUX MARINS</w:t>
      </w:r>
    </w:p>
    <w:p w:rsidR="00B34A7A" w:rsidRDefault="00B34A7A">
      <w:pPr>
        <w:pStyle w:val="snsignaturedroite"/>
        <w:numPr>
          <w:ilvl w:val="0"/>
          <w:numId w:val="17"/>
        </w:numPr>
        <w:jc w:val="both"/>
      </w:pPr>
      <w:r>
        <w:rPr>
          <w:b/>
        </w:rPr>
        <w:t>Les lignes de banderoles</w:t>
      </w:r>
    </w:p>
    <w:p w:rsidR="00B34A7A" w:rsidRDefault="005B2C61">
      <w:pPr>
        <w:pStyle w:val="snsignaturedroite"/>
        <w:jc w:val="both"/>
      </w:pPr>
      <w:r>
        <w:rPr>
          <w:noProof/>
          <w:lang w:eastAsia="fr-FR"/>
        </w:rPr>
        <w:drawing>
          <wp:inline distT="0" distB="0" distL="0" distR="0">
            <wp:extent cx="6219825" cy="3296285"/>
            <wp:effectExtent l="1905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6219825" cy="3296285"/>
                    </a:xfrm>
                    <a:prstGeom prst="rect">
                      <a:avLst/>
                    </a:prstGeom>
                    <a:solidFill>
                      <a:srgbClr val="FFFFFF"/>
                    </a:solidFill>
                    <a:ln w="9525">
                      <a:noFill/>
                      <a:miter lim="800000"/>
                      <a:headEnd/>
                      <a:tailEnd/>
                    </a:ln>
                  </pic:spPr>
                </pic:pic>
              </a:graphicData>
            </a:graphic>
          </wp:inline>
        </w:drawing>
      </w:r>
    </w:p>
    <w:p w:rsidR="00AF4621" w:rsidRDefault="00B34A7A" w:rsidP="00C15D8A">
      <w:pPr>
        <w:pStyle w:val="Default"/>
        <w:spacing w:after="240"/>
        <w:jc w:val="both"/>
        <w:rPr>
          <w:color w:val="auto"/>
        </w:rPr>
      </w:pPr>
      <w:r>
        <w:rPr>
          <w:color w:val="auto"/>
        </w:rPr>
        <w:t>Un minimum de 4 lignes supportant les banderoles doit être suspendu à l'arrière du navire et fixé à une hauteur minimale de 7 mètres au-dessus de l'eau de façon à surplomber directement le point d'immersion des appâts. Les lignes supportant les banderoles doivent être constituées d’un matériau résistant le plus léger possible, d'une longueur minimale de 150 mètres et lestées par un ou des orins à leur extrémité afin de rester hors de l’eau m</w:t>
      </w:r>
      <w:r w:rsidR="00841A9F">
        <w:rPr>
          <w:color w:val="auto"/>
        </w:rPr>
        <w:t>ême en cas de vents contraires.</w:t>
      </w:r>
    </w:p>
    <w:p w:rsidR="00AF4621" w:rsidRPr="00C15D8A" w:rsidRDefault="00B34A7A" w:rsidP="00C15D8A">
      <w:pPr>
        <w:pStyle w:val="Default"/>
        <w:spacing w:after="240"/>
        <w:jc w:val="both"/>
        <w:rPr>
          <w:color w:val="auto"/>
        </w:rPr>
      </w:pPr>
      <w:r>
        <w:rPr>
          <w:color w:val="auto"/>
        </w:rPr>
        <w:t xml:space="preserve">Les banderoles, comprenant chacune deux fils d’un matériau de type PEBD (afin d’éviter de flotter trop facilement au vent), doivent être fixées à 3 mètres d’intervalle, à partir de 4 mètres de la poupe du navire ; la longueur des banderoles doit être comprise entre 7,5 mètres à la poupe et 1 mètre pour la plus éloignée. Les banderoles sont dimensionnées de telle sorte qu’une fois déployées en l’absence de vent ou de houle, elles atteignent la surface de l’eau tout en couvrant une surface </w:t>
      </w:r>
      <w:r w:rsidR="00841A9F">
        <w:rPr>
          <w:color w:val="auto"/>
        </w:rPr>
        <w:t>aérienne de plus de 100 mètres.</w:t>
      </w:r>
    </w:p>
    <w:p w:rsidR="00B34A7A" w:rsidRDefault="00B34A7A" w:rsidP="00C15D8A">
      <w:pPr>
        <w:pStyle w:val="snsignaturedroite"/>
        <w:spacing w:before="0" w:after="240"/>
        <w:jc w:val="both"/>
      </w:pPr>
      <w:r>
        <w:t>Le navire est équipé de tous moyens nécessaires et de treuils pour mettre en place et remplacer rapidement chacune des banderoles.</w:t>
      </w:r>
    </w:p>
    <w:p w:rsidR="00B34A7A" w:rsidRPr="00C15D8A" w:rsidRDefault="00B34A7A" w:rsidP="00C15D8A">
      <w:pPr>
        <w:pStyle w:val="snsignaturedroite"/>
        <w:numPr>
          <w:ilvl w:val="0"/>
          <w:numId w:val="17"/>
        </w:numPr>
        <w:spacing w:after="240"/>
        <w:jc w:val="both"/>
        <w:rPr>
          <w:b/>
        </w:rPr>
      </w:pPr>
      <w:r>
        <w:rPr>
          <w:b/>
        </w:rPr>
        <w:t>Le rideau pare-oiseaux</w:t>
      </w:r>
    </w:p>
    <w:p w:rsidR="00841A9F" w:rsidRDefault="00B34A7A" w:rsidP="00C15D8A">
      <w:pPr>
        <w:pStyle w:val="Default"/>
        <w:spacing w:after="240"/>
        <w:jc w:val="both"/>
        <w:rPr>
          <w:color w:val="auto"/>
        </w:rPr>
      </w:pPr>
      <w:r>
        <w:rPr>
          <w:color w:val="auto"/>
        </w:rPr>
        <w:t xml:space="preserve">Le rideau est suspendu autour de la ligne virée afin de délimiter une zone où les oiseaux n’ont pas accès. </w:t>
      </w:r>
    </w:p>
    <w:p w:rsidR="00B34A7A" w:rsidRDefault="00B34A7A" w:rsidP="00AF4621">
      <w:pPr>
        <w:pStyle w:val="Default"/>
        <w:jc w:val="both"/>
        <w:rPr>
          <w:color w:val="auto"/>
        </w:rPr>
      </w:pPr>
      <w:r>
        <w:rPr>
          <w:color w:val="auto"/>
        </w:rPr>
        <w:t xml:space="preserve">Ce système doit être suffisamment éloigné de la ligne pour ne pas gêner les </w:t>
      </w:r>
      <w:r w:rsidR="00CC4B30">
        <w:rPr>
          <w:color w:val="auto"/>
        </w:rPr>
        <w:t>manœuvres</w:t>
      </w:r>
      <w:r>
        <w:rPr>
          <w:color w:val="auto"/>
        </w:rPr>
        <w:t xml:space="preserve"> de virage, </w:t>
      </w:r>
    </w:p>
    <w:p w:rsidR="00C15D8A" w:rsidRDefault="00B34A7A" w:rsidP="00C15D8A">
      <w:pPr>
        <w:pStyle w:val="Default"/>
        <w:spacing w:after="240"/>
        <w:jc w:val="both"/>
        <w:rPr>
          <w:color w:val="auto"/>
        </w:rPr>
      </w:pPr>
      <w:r>
        <w:rPr>
          <w:color w:val="auto"/>
        </w:rPr>
        <w:t>Il est en contact avec l’eau sur toute sa longueur par l’intermédiaire d’un chapelet de bouées jointives de couleur vive.</w:t>
      </w:r>
    </w:p>
    <w:p w:rsidR="00841A9F" w:rsidRDefault="00B34A7A" w:rsidP="00C15D8A">
      <w:pPr>
        <w:pStyle w:val="Default"/>
        <w:spacing w:after="240"/>
        <w:jc w:val="both"/>
        <w:rPr>
          <w:color w:val="auto"/>
        </w:rPr>
      </w:pPr>
      <w:r>
        <w:rPr>
          <w:color w:val="auto"/>
        </w:rPr>
        <w:t>Ce dispositif de bouées, surmonté sur toute sa longueur d’une structure d’au moins 1 mètre de haut empêchant le passage des oiseaux sans leur porter atteinte, doit être en contact autant que possible avec la coque du navire en am</w:t>
      </w:r>
      <w:r w:rsidR="00841A9F">
        <w:rPr>
          <w:color w:val="auto"/>
        </w:rPr>
        <w:t>ont et aval du poste de virage.</w:t>
      </w:r>
    </w:p>
    <w:p w:rsidR="00AF4621" w:rsidRDefault="00B34A7A" w:rsidP="00AF4621">
      <w:pPr>
        <w:pStyle w:val="Default"/>
        <w:jc w:val="both"/>
        <w:rPr>
          <w:color w:val="auto"/>
        </w:rPr>
      </w:pPr>
      <w:r>
        <w:rPr>
          <w:color w:val="auto"/>
        </w:rPr>
        <w:t>Ce dispositif doit pouvoir être mis en place et être retiré aisément et rapidement.</w:t>
      </w:r>
    </w:p>
    <w:p w:rsidR="00B34A7A" w:rsidRDefault="00AF4621" w:rsidP="00AF4621">
      <w:pPr>
        <w:pStyle w:val="Default"/>
        <w:jc w:val="center"/>
        <w:rPr>
          <w:b/>
          <w:color w:val="auto"/>
        </w:rPr>
      </w:pPr>
      <w:r>
        <w:rPr>
          <w:color w:val="auto"/>
        </w:rPr>
        <w:br w:type="page"/>
      </w:r>
      <w:r w:rsidR="00544123">
        <w:rPr>
          <w:b/>
          <w:color w:val="auto"/>
        </w:rPr>
        <w:lastRenderedPageBreak/>
        <w:t xml:space="preserve">ANNEXE </w:t>
      </w:r>
      <w:r w:rsidR="00B34A7A">
        <w:rPr>
          <w:b/>
          <w:color w:val="auto"/>
        </w:rPr>
        <w:t>X</w:t>
      </w:r>
    </w:p>
    <w:p w:rsidR="00B34A7A" w:rsidRDefault="00B34A7A">
      <w:pPr>
        <w:pStyle w:val="Default"/>
        <w:jc w:val="center"/>
        <w:rPr>
          <w:b/>
          <w:color w:val="auto"/>
        </w:rPr>
      </w:pPr>
    </w:p>
    <w:p w:rsidR="00B34A7A" w:rsidRDefault="00B34A7A">
      <w:pPr>
        <w:pStyle w:val="Default"/>
        <w:jc w:val="center"/>
        <w:rPr>
          <w:b/>
          <w:color w:val="auto"/>
          <w:u w:val="single"/>
        </w:rPr>
      </w:pPr>
      <w:r>
        <w:rPr>
          <w:b/>
          <w:color w:val="auto"/>
          <w:u w:val="single"/>
        </w:rPr>
        <w:t>Gestion des déchets et des eaux usées</w:t>
      </w:r>
    </w:p>
    <w:p w:rsidR="00B34A7A" w:rsidRDefault="00B34A7A">
      <w:pPr>
        <w:pStyle w:val="Default"/>
        <w:jc w:val="center"/>
        <w:rPr>
          <w:b/>
          <w:color w:val="auto"/>
          <w:u w:val="single"/>
        </w:rPr>
      </w:pPr>
    </w:p>
    <w:p w:rsidR="00B34A7A" w:rsidRDefault="00B34A7A">
      <w:pPr>
        <w:pStyle w:val="Default"/>
        <w:numPr>
          <w:ilvl w:val="0"/>
          <w:numId w:val="5"/>
        </w:numPr>
        <w:rPr>
          <w:color w:val="auto"/>
        </w:rPr>
      </w:pPr>
      <w:r>
        <w:rPr>
          <w:b/>
          <w:color w:val="auto"/>
          <w:u w:val="single"/>
        </w:rPr>
        <w:t>Rejets de déchets</w:t>
      </w:r>
    </w:p>
    <w:p w:rsidR="00B34A7A" w:rsidRDefault="00B34A7A">
      <w:pPr>
        <w:pStyle w:val="Default"/>
        <w:rPr>
          <w:color w:val="auto"/>
        </w:rPr>
      </w:pPr>
    </w:p>
    <w:p w:rsidR="00B34A7A" w:rsidRDefault="00B34A7A">
      <w:pPr>
        <w:pStyle w:val="Default"/>
        <w:jc w:val="both"/>
        <w:rPr>
          <w:color w:val="auto"/>
        </w:rPr>
      </w:pPr>
      <w:r>
        <w:rPr>
          <w:color w:val="auto"/>
        </w:rPr>
        <w:t>De manière générale, l’évacuation à la mer de tous les déchets autres qu’organiques et alimentaires est interdite. Les déchets alimentaires devront être rejetés selon les mêmes prescriptions et en mêm</w:t>
      </w:r>
      <w:r w:rsidR="00841A9F">
        <w:rPr>
          <w:color w:val="auto"/>
        </w:rPr>
        <w:t>e temps que les rejets d’usine.</w:t>
      </w:r>
    </w:p>
    <w:p w:rsidR="00B34A7A" w:rsidRDefault="00B34A7A">
      <w:pPr>
        <w:pStyle w:val="Default"/>
        <w:jc w:val="both"/>
        <w:rPr>
          <w:color w:val="auto"/>
        </w:rPr>
      </w:pPr>
    </w:p>
    <w:p w:rsidR="00B34A7A" w:rsidRDefault="00B34A7A">
      <w:pPr>
        <w:pStyle w:val="Default"/>
        <w:numPr>
          <w:ilvl w:val="0"/>
          <w:numId w:val="16"/>
        </w:numPr>
        <w:jc w:val="both"/>
        <w:rPr>
          <w:color w:val="auto"/>
        </w:rPr>
      </w:pPr>
      <w:r>
        <w:rPr>
          <w:color w:val="auto"/>
          <w:u w:val="single"/>
        </w:rPr>
        <w:t>Elimination des courroies d’emballage en plastique :</w:t>
      </w:r>
    </w:p>
    <w:p w:rsidR="00B34A7A" w:rsidRDefault="00B34A7A">
      <w:pPr>
        <w:pStyle w:val="Default"/>
        <w:ind w:left="720"/>
        <w:jc w:val="both"/>
        <w:rPr>
          <w:color w:val="auto"/>
        </w:rPr>
      </w:pPr>
    </w:p>
    <w:p w:rsidR="00B34A7A" w:rsidRDefault="00B34A7A">
      <w:pPr>
        <w:pStyle w:val="Default"/>
        <w:jc w:val="both"/>
        <w:rPr>
          <w:color w:val="auto"/>
        </w:rPr>
      </w:pPr>
      <w:r>
        <w:rPr>
          <w:color w:val="auto"/>
        </w:rPr>
        <w:t>Les courroies d’emballage devront être coupées et stockées à bord, au même titre que tous les résidus non organiques qui devront être conservés à bord du navire jusqu’à ce que ce dernier atteigne un port pour y être débarqué. Ces résidus ne doivent en a</w:t>
      </w:r>
      <w:r w:rsidR="00841A9F">
        <w:rPr>
          <w:color w:val="auto"/>
        </w:rPr>
        <w:t>ucun cas être rejetés à la mer.</w:t>
      </w:r>
    </w:p>
    <w:p w:rsidR="00B34A7A" w:rsidRDefault="00B34A7A">
      <w:pPr>
        <w:pStyle w:val="Default"/>
        <w:jc w:val="both"/>
        <w:rPr>
          <w:color w:val="auto"/>
        </w:rPr>
      </w:pPr>
    </w:p>
    <w:p w:rsidR="00B34A7A" w:rsidRDefault="00B34A7A">
      <w:pPr>
        <w:pStyle w:val="Default"/>
        <w:numPr>
          <w:ilvl w:val="0"/>
          <w:numId w:val="16"/>
        </w:numPr>
        <w:jc w:val="both"/>
        <w:rPr>
          <w:color w:val="auto"/>
        </w:rPr>
      </w:pPr>
      <w:r>
        <w:rPr>
          <w:color w:val="auto"/>
          <w:u w:val="single"/>
        </w:rPr>
        <w:t>Ordures :</w:t>
      </w:r>
    </w:p>
    <w:p w:rsidR="00B34A7A" w:rsidRDefault="00B34A7A">
      <w:pPr>
        <w:pStyle w:val="Default"/>
        <w:ind w:left="720"/>
        <w:jc w:val="both"/>
        <w:rPr>
          <w:color w:val="auto"/>
        </w:rPr>
      </w:pPr>
    </w:p>
    <w:p w:rsidR="00B34A7A" w:rsidRDefault="00B34A7A">
      <w:pPr>
        <w:pStyle w:val="Default"/>
        <w:jc w:val="both"/>
        <w:rPr>
          <w:color w:val="auto"/>
        </w:rPr>
      </w:pPr>
      <w:r>
        <w:rPr>
          <w:color w:val="auto"/>
        </w:rPr>
        <w:t>Les rejets à la mer de fardage, matériaux de revêtements et d’emballage suscepti</w:t>
      </w:r>
      <w:r w:rsidR="00841A9F">
        <w:rPr>
          <w:color w:val="auto"/>
        </w:rPr>
        <w:t>bles de flotter sont interdits.</w:t>
      </w:r>
    </w:p>
    <w:p w:rsidR="00B34A7A" w:rsidRDefault="00B34A7A">
      <w:pPr>
        <w:pStyle w:val="Default"/>
        <w:jc w:val="both"/>
        <w:rPr>
          <w:color w:val="auto"/>
        </w:rPr>
      </w:pPr>
      <w:r>
        <w:rPr>
          <w:color w:val="auto"/>
        </w:rPr>
        <w:t>Les rejets de papier, verre, chiffons, métaux, bouteilles, ustensiles de cuisine et rebuts de même nature non broyés o</w:t>
      </w:r>
      <w:r w:rsidR="00841A9F">
        <w:rPr>
          <w:color w:val="auto"/>
        </w:rPr>
        <w:t>u non concassés sont interdits.</w:t>
      </w:r>
    </w:p>
    <w:p w:rsidR="00B34A7A" w:rsidRDefault="00B34A7A">
      <w:pPr>
        <w:pStyle w:val="Default"/>
        <w:jc w:val="both"/>
        <w:rPr>
          <w:color w:val="auto"/>
        </w:rPr>
      </w:pPr>
    </w:p>
    <w:p w:rsidR="00B34A7A" w:rsidRDefault="00B34A7A">
      <w:pPr>
        <w:pStyle w:val="Default"/>
        <w:numPr>
          <w:ilvl w:val="0"/>
          <w:numId w:val="16"/>
        </w:numPr>
        <w:jc w:val="both"/>
        <w:rPr>
          <w:color w:val="auto"/>
        </w:rPr>
      </w:pPr>
      <w:r>
        <w:rPr>
          <w:color w:val="auto"/>
          <w:u w:val="single"/>
        </w:rPr>
        <w:t>Déchets alimentaires :</w:t>
      </w:r>
    </w:p>
    <w:p w:rsidR="00B34A7A" w:rsidRDefault="00B34A7A">
      <w:pPr>
        <w:pStyle w:val="Default"/>
        <w:ind w:left="720"/>
        <w:jc w:val="both"/>
        <w:rPr>
          <w:color w:val="auto"/>
        </w:rPr>
      </w:pPr>
    </w:p>
    <w:p w:rsidR="00B34A7A" w:rsidRDefault="00B34A7A">
      <w:pPr>
        <w:pStyle w:val="Default"/>
        <w:jc w:val="both"/>
        <w:rPr>
          <w:color w:val="auto"/>
        </w:rPr>
      </w:pPr>
      <w:r>
        <w:rPr>
          <w:color w:val="auto"/>
        </w:rPr>
        <w:t>Les rejets de déchets alimentaires sont interdits à moins de 12 milles marins des côtes. Lorsque ces déchets sont broyés ou concassés, leur rejet est autorisé à parti</w:t>
      </w:r>
      <w:r w:rsidR="00841A9F">
        <w:rPr>
          <w:color w:val="auto"/>
        </w:rPr>
        <w:t>r de 3 milles marins des côtes.</w:t>
      </w:r>
    </w:p>
    <w:p w:rsidR="00B34A7A" w:rsidRDefault="00B34A7A">
      <w:pPr>
        <w:pStyle w:val="Default"/>
        <w:jc w:val="both"/>
        <w:rPr>
          <w:color w:val="auto"/>
        </w:rPr>
      </w:pPr>
    </w:p>
    <w:p w:rsidR="009A7DF7" w:rsidRPr="009A7DF7" w:rsidRDefault="00B34A7A" w:rsidP="009A7DF7">
      <w:pPr>
        <w:pStyle w:val="Default"/>
        <w:numPr>
          <w:ilvl w:val="0"/>
          <w:numId w:val="16"/>
        </w:numPr>
        <w:jc w:val="both"/>
        <w:rPr>
          <w:color w:val="auto"/>
        </w:rPr>
      </w:pPr>
      <w:r>
        <w:rPr>
          <w:color w:val="auto"/>
          <w:u w:val="single"/>
        </w:rPr>
        <w:t>Déchets de production et d’usine :</w:t>
      </w:r>
    </w:p>
    <w:p w:rsidR="00B34A7A" w:rsidRDefault="00B34A7A">
      <w:pPr>
        <w:pStyle w:val="Default"/>
        <w:ind w:left="720"/>
        <w:jc w:val="both"/>
        <w:rPr>
          <w:color w:val="auto"/>
        </w:rPr>
      </w:pPr>
    </w:p>
    <w:p w:rsidR="009A7DF7" w:rsidRDefault="009A7DF7">
      <w:pPr>
        <w:pStyle w:val="Default"/>
        <w:jc w:val="both"/>
        <w:rPr>
          <w:color w:val="auto"/>
        </w:rPr>
      </w:pPr>
      <w:r>
        <w:rPr>
          <w:color w:val="auto"/>
        </w:rPr>
        <w:t xml:space="preserve">Les rejets ne doivent en aucun cas concerner l’espèce-cible. Seuls les poissons non commercialisables (individus ayant fait l’objet de déprédation, individus </w:t>
      </w:r>
      <w:r w:rsidR="00245117">
        <w:rPr>
          <w:color w:val="auto"/>
        </w:rPr>
        <w:t>dévorés par des nécrophages) peuvent être rejetés mais ils doivent être comptabilisés.</w:t>
      </w:r>
    </w:p>
    <w:p w:rsidR="009A7DF7" w:rsidRDefault="009A7DF7">
      <w:pPr>
        <w:pStyle w:val="Default"/>
        <w:jc w:val="both"/>
        <w:rPr>
          <w:color w:val="auto"/>
        </w:rPr>
      </w:pPr>
    </w:p>
    <w:p w:rsidR="00B34A7A" w:rsidRDefault="00B34A7A">
      <w:pPr>
        <w:pStyle w:val="Default"/>
        <w:jc w:val="both"/>
        <w:rPr>
          <w:color w:val="auto"/>
        </w:rPr>
      </w:pPr>
      <w:r>
        <w:rPr>
          <w:color w:val="auto"/>
        </w:rPr>
        <w:t>Aucun hameçon ne doit être rejeté à la mer. Les hameçons doivent être retirés des déchets de production et faire l’objet d’un stockage à part y compris sur les navires utilisant des inciné</w:t>
      </w:r>
      <w:r w:rsidR="00841A9F">
        <w:rPr>
          <w:color w:val="auto"/>
        </w:rPr>
        <w:t>rateurs.</w:t>
      </w:r>
    </w:p>
    <w:p w:rsidR="00B34A7A" w:rsidRDefault="00B34A7A">
      <w:pPr>
        <w:pStyle w:val="Default"/>
        <w:jc w:val="both"/>
        <w:rPr>
          <w:color w:val="auto"/>
        </w:rPr>
      </w:pPr>
    </w:p>
    <w:p w:rsidR="00B34A7A" w:rsidRDefault="00B34A7A">
      <w:pPr>
        <w:pStyle w:val="Default"/>
        <w:jc w:val="both"/>
        <w:rPr>
          <w:color w:val="auto"/>
        </w:rPr>
      </w:pPr>
      <w:r>
        <w:rPr>
          <w:color w:val="auto"/>
        </w:rPr>
        <w:t xml:space="preserve">Le rejet à la mer des déchets de production et de cuisine ainsi que des appâts est interdit durant les opérations de filage et de virage. Ces déchets ne peuvent être rejetés qu’après la dernière opération de filage ou entre deux opérations de virage dans le </w:t>
      </w:r>
      <w:r w:rsidR="00841A9F">
        <w:rPr>
          <w:color w:val="auto"/>
        </w:rPr>
        <w:t>cas d’une production intensive.</w:t>
      </w:r>
    </w:p>
    <w:p w:rsidR="00B34A7A" w:rsidRDefault="00B34A7A">
      <w:pPr>
        <w:pStyle w:val="Default"/>
        <w:jc w:val="both"/>
        <w:rPr>
          <w:color w:val="auto"/>
        </w:rPr>
      </w:pPr>
    </w:p>
    <w:p w:rsidR="00B34A7A" w:rsidRDefault="00B34A7A">
      <w:pPr>
        <w:pStyle w:val="Default"/>
        <w:jc w:val="both"/>
        <w:rPr>
          <w:color w:val="auto"/>
        </w:rPr>
      </w:pPr>
      <w:r>
        <w:rPr>
          <w:color w:val="auto"/>
        </w:rPr>
        <w:t>Toute mesure doit être prise pour rejeter les déchets de production du bord opposé au virage. Cette opération doit être effectuée, si possibl</w:t>
      </w:r>
      <w:r w:rsidR="00841A9F">
        <w:rPr>
          <w:color w:val="auto"/>
        </w:rPr>
        <w:t>e, en dehors des zone de pêche.</w:t>
      </w:r>
    </w:p>
    <w:p w:rsidR="00B34A7A" w:rsidRDefault="00B34A7A">
      <w:pPr>
        <w:pStyle w:val="Default"/>
        <w:jc w:val="both"/>
        <w:rPr>
          <w:color w:val="auto"/>
        </w:rPr>
      </w:pPr>
    </w:p>
    <w:p w:rsidR="00B34A7A" w:rsidRDefault="00B34A7A">
      <w:pPr>
        <w:pStyle w:val="Default"/>
        <w:jc w:val="both"/>
        <w:rPr>
          <w:color w:val="auto"/>
        </w:rPr>
      </w:pPr>
      <w:r>
        <w:rPr>
          <w:color w:val="auto"/>
        </w:rPr>
        <w:t>Il est recommandé aux navires de disposer d’une cuve de rétention des déchets de production d’un volume suffisant pour stocker l’ensemble des déchets de production entre le début et la fin du virage. Le poste de virage devra être équipé d’un système de cuve grillagé permettant de récolter les déchets de production, appâts et hameçons avant qu’ils ne tombent au sol to</w:t>
      </w:r>
      <w:r w:rsidR="00841A9F">
        <w:rPr>
          <w:color w:val="auto"/>
        </w:rPr>
        <w:t>ut en laissant l’eau s’évacuer.</w:t>
      </w:r>
    </w:p>
    <w:p w:rsidR="00B34A7A" w:rsidRDefault="00B34A7A">
      <w:pPr>
        <w:pStyle w:val="Default"/>
        <w:jc w:val="both"/>
        <w:rPr>
          <w:color w:val="auto"/>
        </w:rPr>
      </w:pPr>
    </w:p>
    <w:p w:rsidR="00B34A7A" w:rsidRDefault="00B34A7A">
      <w:pPr>
        <w:pStyle w:val="Default"/>
        <w:jc w:val="both"/>
        <w:rPr>
          <w:color w:val="auto"/>
        </w:rPr>
      </w:pPr>
      <w:r>
        <w:rPr>
          <w:color w:val="auto"/>
        </w:rPr>
        <w:t>Il est interdit de rejeter à la mer toute cargaison de produit de la mer stockée à bord (appâts, espèces co</w:t>
      </w:r>
      <w:r w:rsidR="00AF4621">
        <w:rPr>
          <w:color w:val="auto"/>
        </w:rPr>
        <w:t>mmercialisables non ciblées...).</w:t>
      </w:r>
    </w:p>
    <w:p w:rsidR="00B34A7A" w:rsidRDefault="00B34A7A">
      <w:pPr>
        <w:pStyle w:val="Default"/>
        <w:jc w:val="both"/>
        <w:rPr>
          <w:color w:val="auto"/>
        </w:rPr>
      </w:pPr>
    </w:p>
    <w:p w:rsidR="00B34A7A" w:rsidRDefault="00B34A7A">
      <w:pPr>
        <w:pStyle w:val="Default"/>
        <w:jc w:val="both"/>
        <w:rPr>
          <w:color w:val="auto"/>
        </w:rPr>
      </w:pPr>
      <w:r>
        <w:rPr>
          <w:color w:val="auto"/>
        </w:rPr>
        <w:lastRenderedPageBreak/>
        <w:t xml:space="preserve">Les systèmes d’évacuation d’eau de l’usine (dalots) doivent être opérationnels, en prenant soin de prendre toute mesure nécessaire pour éviter les rejets accidentels d’hameçons ou de déchet de production par la mise en place d’une structure au sol ou sur les dalots, permettant la récupération des déchets sans </w:t>
      </w:r>
      <w:r w:rsidR="00841A9F">
        <w:rPr>
          <w:color w:val="auto"/>
        </w:rPr>
        <w:t>empêcher l’évacuation de l’eau.</w:t>
      </w:r>
    </w:p>
    <w:p w:rsidR="00AF4621" w:rsidRDefault="00AF4621">
      <w:pPr>
        <w:pStyle w:val="Default"/>
        <w:jc w:val="both"/>
        <w:rPr>
          <w:color w:val="auto"/>
        </w:rPr>
      </w:pPr>
    </w:p>
    <w:p w:rsidR="00B34A7A" w:rsidRDefault="00B34A7A">
      <w:pPr>
        <w:pStyle w:val="Default"/>
        <w:rPr>
          <w:color w:val="auto"/>
        </w:rPr>
      </w:pPr>
      <w:r>
        <w:rPr>
          <w:color w:val="auto"/>
        </w:rPr>
        <w:t>Des dispositions et des équipements adaptés doivent permettre les opérations d’éviscération des poissons, d’évacuation, de stockage et de rejets en mer des déchets sans constituer une source de contamination pour les produ</w:t>
      </w:r>
      <w:r w:rsidR="00841A9F">
        <w:rPr>
          <w:color w:val="auto"/>
        </w:rPr>
        <w:t>its destinés à la consommation.</w:t>
      </w:r>
    </w:p>
    <w:p w:rsidR="00B34A7A" w:rsidRDefault="00B34A7A">
      <w:pPr>
        <w:pStyle w:val="Default"/>
        <w:rPr>
          <w:color w:val="auto"/>
        </w:rPr>
      </w:pPr>
    </w:p>
    <w:p w:rsidR="00B34A7A" w:rsidRDefault="00B34A7A">
      <w:pPr>
        <w:pStyle w:val="Default"/>
        <w:rPr>
          <w:color w:val="auto"/>
        </w:rPr>
      </w:pPr>
      <w:r>
        <w:rPr>
          <w:color w:val="auto"/>
        </w:rPr>
        <w:t>De manière générale, les rejets sur des fonds inférieu</w:t>
      </w:r>
      <w:r w:rsidR="00841A9F">
        <w:rPr>
          <w:color w:val="auto"/>
        </w:rPr>
        <w:t>rs à 500 mètres sont interdits.</w:t>
      </w:r>
    </w:p>
    <w:p w:rsidR="00B34A7A" w:rsidRDefault="00B34A7A">
      <w:pPr>
        <w:pStyle w:val="Default"/>
        <w:rPr>
          <w:color w:val="auto"/>
        </w:rPr>
      </w:pPr>
    </w:p>
    <w:p w:rsidR="00B34A7A" w:rsidRDefault="00B34A7A">
      <w:pPr>
        <w:pStyle w:val="Default"/>
        <w:rPr>
          <w:color w:val="auto"/>
        </w:rPr>
      </w:pPr>
    </w:p>
    <w:p w:rsidR="00B34A7A" w:rsidRDefault="00B34A7A">
      <w:pPr>
        <w:pStyle w:val="Default"/>
        <w:numPr>
          <w:ilvl w:val="0"/>
          <w:numId w:val="5"/>
        </w:numPr>
        <w:rPr>
          <w:color w:val="auto"/>
        </w:rPr>
      </w:pPr>
      <w:r>
        <w:rPr>
          <w:b/>
          <w:color w:val="auto"/>
          <w:u w:val="single"/>
        </w:rPr>
        <w:t xml:space="preserve"> Eaux usées </w:t>
      </w:r>
    </w:p>
    <w:p w:rsidR="00B34A7A" w:rsidRDefault="00B34A7A">
      <w:pPr>
        <w:pStyle w:val="Default"/>
        <w:rPr>
          <w:color w:val="auto"/>
        </w:rPr>
      </w:pPr>
    </w:p>
    <w:p w:rsidR="00AF4621" w:rsidRDefault="00B34A7A">
      <w:pPr>
        <w:pStyle w:val="Default"/>
        <w:rPr>
          <w:color w:val="auto"/>
        </w:rPr>
      </w:pPr>
      <w:r>
        <w:rPr>
          <w:color w:val="auto"/>
        </w:rPr>
        <w:t>Le rejet d’eaux usées est autorisé à partir de 24 milles marins des côtes seulement si le navire est doté d’un dispositif agréé de broyage et</w:t>
      </w:r>
      <w:r w:rsidR="00841A9F">
        <w:rPr>
          <w:color w:val="auto"/>
        </w:rPr>
        <w:t xml:space="preserve"> de désinfection des eaux usées.</w:t>
      </w:r>
    </w:p>
    <w:p w:rsidR="00AF4621" w:rsidRDefault="00AF4621">
      <w:pPr>
        <w:pStyle w:val="Default"/>
        <w:rPr>
          <w:color w:val="auto"/>
        </w:rPr>
      </w:pPr>
    </w:p>
    <w:p w:rsidR="00B34A7A" w:rsidRDefault="00B34A7A">
      <w:pPr>
        <w:pStyle w:val="Default"/>
        <w:rPr>
          <w:color w:val="auto"/>
        </w:rPr>
      </w:pPr>
      <w:r>
        <w:rPr>
          <w:color w:val="auto"/>
        </w:rPr>
        <w:t xml:space="preserve">Dans tous les cas, les rejets d’eaux usées doivent être effectués à débit modéré alors que le navire avance à une vitesse d’au moins </w:t>
      </w:r>
      <w:r w:rsidR="00B537DC">
        <w:rPr>
          <w:color w:val="auto"/>
        </w:rPr>
        <w:t xml:space="preserve">quatre </w:t>
      </w:r>
      <w:r w:rsidR="00841A9F">
        <w:rPr>
          <w:color w:val="auto"/>
        </w:rPr>
        <w:t>nœuds</w:t>
      </w:r>
      <w:r>
        <w:rPr>
          <w:color w:val="auto"/>
        </w:rPr>
        <w:t>.</w:t>
      </w:r>
    </w:p>
    <w:p w:rsidR="00B34A7A" w:rsidRDefault="00B34A7A">
      <w:pPr>
        <w:pStyle w:val="Default"/>
        <w:rPr>
          <w:color w:val="auto"/>
        </w:rPr>
      </w:pPr>
    </w:p>
    <w:p w:rsidR="00B34A7A" w:rsidRDefault="00B34A7A">
      <w:pPr>
        <w:pStyle w:val="Default"/>
        <w:numPr>
          <w:ilvl w:val="0"/>
          <w:numId w:val="5"/>
        </w:numPr>
        <w:rPr>
          <w:color w:val="auto"/>
        </w:rPr>
      </w:pPr>
      <w:r>
        <w:rPr>
          <w:b/>
          <w:color w:val="auto"/>
          <w:u w:val="single"/>
        </w:rPr>
        <w:t xml:space="preserve">Les dispositions de la présente annexe ne s’appliquent pas </w:t>
      </w:r>
    </w:p>
    <w:p w:rsidR="00B34A7A" w:rsidRDefault="00B34A7A">
      <w:pPr>
        <w:pStyle w:val="Default"/>
        <w:rPr>
          <w:color w:val="auto"/>
        </w:rPr>
      </w:pPr>
    </w:p>
    <w:p w:rsidR="00AF4621" w:rsidRDefault="00B34A7A" w:rsidP="00AF4621">
      <w:pPr>
        <w:pStyle w:val="Default"/>
        <w:numPr>
          <w:ilvl w:val="0"/>
          <w:numId w:val="10"/>
        </w:numPr>
        <w:rPr>
          <w:color w:val="auto"/>
        </w:rPr>
      </w:pPr>
      <w:r>
        <w:rPr>
          <w:color w:val="auto"/>
        </w:rPr>
        <w:t>à l’évacuation d’ordures effectuée par un navire pour assurer sa propre sécurité et celles des personnes qui se trouvent à bord ou sauver des vies humaines en mer ;</w:t>
      </w:r>
    </w:p>
    <w:p w:rsidR="00AF4621" w:rsidRDefault="00AF4621">
      <w:pPr>
        <w:pStyle w:val="Default"/>
        <w:rPr>
          <w:color w:val="auto"/>
        </w:rPr>
      </w:pPr>
    </w:p>
    <w:p w:rsidR="00B34A7A" w:rsidRPr="00841A9F" w:rsidRDefault="00B34A7A" w:rsidP="00841A9F">
      <w:pPr>
        <w:pStyle w:val="Default"/>
        <w:numPr>
          <w:ilvl w:val="0"/>
          <w:numId w:val="10"/>
        </w:numPr>
        <w:rPr>
          <w:color w:val="auto"/>
        </w:rPr>
      </w:pPr>
      <w:r>
        <w:rPr>
          <w:color w:val="auto"/>
        </w:rPr>
        <w:t>au déversement d’ordures résultant d’une avarie survenue au navire ou à son équipement si toutes les précautions raisonnables ont été prises avant et après l’avarie pour empêcher ou réduire ce déversement.</w:t>
      </w:r>
    </w:p>
    <w:p w:rsidR="00B34A7A" w:rsidRDefault="00B34A7A">
      <w:pPr>
        <w:pStyle w:val="Default"/>
        <w:jc w:val="both"/>
      </w:pPr>
    </w:p>
    <w:sectPr w:rsidR="00B34A7A" w:rsidSect="00130BC4">
      <w:pgSz w:w="11906" w:h="16838"/>
      <w:pgMar w:top="1077" w:right="964" w:bottom="1077"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C64" w:rsidRDefault="00BF6C64" w:rsidP="00B34A7A">
      <w:r>
        <w:separator/>
      </w:r>
    </w:p>
  </w:endnote>
  <w:endnote w:type="continuationSeparator" w:id="1">
    <w:p w:rsidR="00BF6C64" w:rsidRDefault="00BF6C64" w:rsidP="00B34A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318" w:rsidRDefault="006C4B48">
    <w:pPr>
      <w:pStyle w:val="Pieddepage"/>
      <w:ind w:right="360"/>
    </w:pPr>
    <w:r>
      <w:pict>
        <v:shapetype id="_x0000_t202" coordsize="21600,21600" o:spt="202" path="m,l,21600r21600,l21600,xe">
          <v:stroke joinstyle="miter"/>
          <v:path gradientshapeok="t" o:connecttype="rect"/>
        </v:shapetype>
        <v:shape id="_x0000_s1025" type="#_x0000_t202" style="position:absolute;margin-left:535.05pt;margin-top:.05pt;width:12pt;height:13.75pt;z-index:251657728;mso-wrap-distance-left:0;mso-wrap-distance-right:0;mso-position-horizontal-relative:page" stroked="f">
          <v:fill opacity="0" color2="black"/>
          <v:textbox style="mso-next-textbox:#_x0000_s1025" inset="0,0,0,0">
            <w:txbxContent>
              <w:p w:rsidR="000F5318" w:rsidRDefault="006C4B48">
                <w:pPr>
                  <w:pStyle w:val="Pieddepage"/>
                </w:pPr>
                <w:r>
                  <w:rPr>
                    <w:rStyle w:val="Numrodepage"/>
                  </w:rPr>
                  <w:fldChar w:fldCharType="begin"/>
                </w:r>
                <w:r w:rsidR="000F5318">
                  <w:rPr>
                    <w:rStyle w:val="Numrodepage"/>
                  </w:rPr>
                  <w:instrText xml:space="preserve"> PAGE </w:instrText>
                </w:r>
                <w:r>
                  <w:rPr>
                    <w:rStyle w:val="Numrodepage"/>
                  </w:rPr>
                  <w:fldChar w:fldCharType="separate"/>
                </w:r>
                <w:r w:rsidR="0071405D">
                  <w:rPr>
                    <w:rStyle w:val="Numrodepage"/>
                    <w:noProof/>
                  </w:rPr>
                  <w:t>23</w:t>
                </w:r>
                <w:r>
                  <w:rPr>
                    <w:rStyle w:val="Numrodepage"/>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C64" w:rsidRDefault="00BF6C64" w:rsidP="00B34A7A">
      <w:r>
        <w:separator/>
      </w:r>
    </w:p>
  </w:footnote>
  <w:footnote w:type="continuationSeparator" w:id="1">
    <w:p w:rsidR="00BF6C64" w:rsidRDefault="00BF6C64" w:rsidP="00B34A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pStyle w:val="Titre7"/>
      <w:suff w:val="nothing"/>
      <w:lvlText w:val=""/>
      <w:lvlJc w:val="left"/>
      <w:pPr>
        <w:tabs>
          <w:tab w:val="num" w:pos="1296"/>
        </w:tabs>
        <w:ind w:left="1296" w:hanging="1296"/>
      </w:pPr>
    </w:lvl>
    <w:lvl w:ilvl="7">
      <w:start w:val="1"/>
      <w:numFmt w:val="none"/>
      <w:pStyle w:val="Titre8"/>
      <w:suff w:val="nothing"/>
      <w:lvlText w:val=""/>
      <w:lvlJc w:val="left"/>
      <w:pPr>
        <w:tabs>
          <w:tab w:val="num" w:pos="1440"/>
        </w:tabs>
        <w:ind w:left="1440" w:hanging="1440"/>
      </w:pPr>
    </w:lvl>
    <w:lvl w:ilvl="8">
      <w:start w:val="1"/>
      <w:numFmt w:val="none"/>
      <w:pStyle w:val="Titre9"/>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pStyle w:val="Listepuces1"/>
      <w:lvlText w:val=""/>
      <w:lvlJc w:val="left"/>
      <w:pPr>
        <w:tabs>
          <w:tab w:val="num" w:pos="360"/>
        </w:tabs>
        <w:ind w:left="360" w:hanging="360"/>
      </w:pPr>
      <w:rPr>
        <w:rFonts w:ascii="Symbol" w:hAnsi="Symbol" w:cs="Symbol" w:hint="default"/>
      </w:rPr>
    </w:lvl>
  </w:abstractNum>
  <w:abstractNum w:abstractNumId="2">
    <w:nsid w:val="00000003"/>
    <w:multiLevelType w:val="singleLevel"/>
    <w:tmpl w:val="00000003"/>
    <w:name w:val="WW8Num2"/>
    <w:lvl w:ilvl="0">
      <w:start w:val="1"/>
      <w:numFmt w:val="decimal"/>
      <w:lvlText w:val="%1."/>
      <w:lvlJc w:val="left"/>
      <w:pPr>
        <w:tabs>
          <w:tab w:val="num" w:pos="900"/>
        </w:tabs>
        <w:ind w:left="900" w:hanging="360"/>
      </w:pPr>
    </w:lvl>
  </w:abstractNum>
  <w:abstractNum w:abstractNumId="3">
    <w:nsid w:val="00000004"/>
    <w:multiLevelType w:val="singleLevel"/>
    <w:tmpl w:val="67B06998"/>
    <w:name w:val="WW8Num3"/>
    <w:lvl w:ilvl="0">
      <w:start w:val="1"/>
      <w:numFmt w:val="lowerLetter"/>
      <w:lvlText w:val="%1)"/>
      <w:lvlJc w:val="left"/>
      <w:pPr>
        <w:tabs>
          <w:tab w:val="num" w:pos="0"/>
        </w:tabs>
        <w:ind w:left="1080" w:hanging="360"/>
      </w:pPr>
      <w:rPr>
        <w:rFonts w:hint="default"/>
        <w:b w:val="0"/>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rFonts w:hint="default"/>
        <w:b/>
        <w:color w:val="auto"/>
      </w:rPr>
    </w:lvl>
  </w:abstractNum>
  <w:abstractNum w:abstractNumId="5">
    <w:nsid w:val="00000006"/>
    <w:multiLevelType w:val="singleLevel"/>
    <w:tmpl w:val="00000006"/>
    <w:name w:val="WW8Num7"/>
    <w:lvl w:ilvl="0">
      <w:start w:val="1"/>
      <w:numFmt w:val="bullet"/>
      <w:lvlText w:val=""/>
      <w:lvlJc w:val="left"/>
      <w:pPr>
        <w:tabs>
          <w:tab w:val="num" w:pos="0"/>
        </w:tabs>
        <w:ind w:left="720" w:hanging="360"/>
      </w:pPr>
      <w:rPr>
        <w:rFonts w:ascii="Symbol" w:hAnsi="Symbol" w:cs="Symbol" w:hint="default"/>
        <w:sz w:val="23"/>
        <w:szCs w:val="23"/>
      </w:rPr>
    </w:lvl>
  </w:abstractNum>
  <w:abstractNum w:abstractNumId="6">
    <w:nsid w:val="00000007"/>
    <w:multiLevelType w:val="singleLevel"/>
    <w:tmpl w:val="00000007"/>
    <w:name w:val="WW8Num9"/>
    <w:lvl w:ilvl="0">
      <w:start w:val="1"/>
      <w:numFmt w:val="decimal"/>
      <w:lvlText w:val="%1)"/>
      <w:lvlJc w:val="left"/>
      <w:pPr>
        <w:tabs>
          <w:tab w:val="num" w:pos="0"/>
        </w:tabs>
        <w:ind w:left="720" w:hanging="360"/>
      </w:pPr>
      <w:rPr>
        <w:rFonts w:hint="default"/>
      </w:rPr>
    </w:lvl>
  </w:abstractNum>
  <w:abstractNum w:abstractNumId="7">
    <w:nsid w:val="00000008"/>
    <w:multiLevelType w:val="singleLevel"/>
    <w:tmpl w:val="00000008"/>
    <w:name w:val="WW8Num10"/>
    <w:lvl w:ilvl="0">
      <w:start w:val="1"/>
      <w:numFmt w:val="lowerLetter"/>
      <w:lvlText w:val="%1)"/>
      <w:lvlJc w:val="left"/>
      <w:pPr>
        <w:tabs>
          <w:tab w:val="num" w:pos="0"/>
        </w:tabs>
        <w:ind w:left="720" w:hanging="360"/>
      </w:pPr>
      <w:rPr>
        <w:rFonts w:hint="default"/>
        <w:color w:val="auto"/>
      </w:rPr>
    </w:lvl>
  </w:abstractNum>
  <w:abstractNum w:abstractNumId="8">
    <w:nsid w:val="00000009"/>
    <w:multiLevelType w:val="singleLevel"/>
    <w:tmpl w:val="00000009"/>
    <w:name w:val="WW8Num11"/>
    <w:lvl w:ilvl="0">
      <w:start w:val="1"/>
      <w:numFmt w:val="lowerRoman"/>
      <w:lvlText w:val="%1)"/>
      <w:lvlJc w:val="left"/>
      <w:pPr>
        <w:tabs>
          <w:tab w:val="num" w:pos="0"/>
        </w:tabs>
        <w:ind w:left="1080" w:hanging="720"/>
      </w:pPr>
      <w:rPr>
        <w:rFonts w:hint="default"/>
      </w:rPr>
    </w:lvl>
  </w:abstractNum>
  <w:abstractNum w:abstractNumId="9">
    <w:nsid w:val="0000000A"/>
    <w:multiLevelType w:val="singleLevel"/>
    <w:tmpl w:val="0000000A"/>
    <w:name w:val="WW8Num12"/>
    <w:lvl w:ilvl="0">
      <w:start w:val="15"/>
      <w:numFmt w:val="bullet"/>
      <w:lvlText w:val="-"/>
      <w:lvlJc w:val="left"/>
      <w:pPr>
        <w:tabs>
          <w:tab w:val="num" w:pos="0"/>
        </w:tabs>
        <w:ind w:left="720" w:hanging="360"/>
      </w:pPr>
      <w:rPr>
        <w:rFonts w:ascii="Times New Roman" w:hAnsi="Times New Roman" w:cs="Times New Roman" w:hint="default"/>
      </w:rPr>
    </w:lvl>
  </w:abstractNum>
  <w:abstractNum w:abstractNumId="10">
    <w:nsid w:val="0000000B"/>
    <w:multiLevelType w:val="singleLevel"/>
    <w:tmpl w:val="46A8FB54"/>
    <w:name w:val="WW8Num14"/>
    <w:lvl w:ilvl="0">
      <w:start w:val="1"/>
      <w:numFmt w:val="lowerLetter"/>
      <w:lvlText w:val="%1)"/>
      <w:lvlJc w:val="left"/>
      <w:pPr>
        <w:tabs>
          <w:tab w:val="num" w:pos="0"/>
        </w:tabs>
        <w:ind w:left="1080" w:hanging="360"/>
      </w:pPr>
      <w:rPr>
        <w:rFonts w:hint="default"/>
        <w:b w:val="0"/>
      </w:rPr>
    </w:lvl>
  </w:abstractNum>
  <w:abstractNum w:abstractNumId="11">
    <w:nsid w:val="0000000C"/>
    <w:multiLevelType w:val="singleLevel"/>
    <w:tmpl w:val="0000000C"/>
    <w:name w:val="WW8Num15"/>
    <w:lvl w:ilvl="0">
      <w:start w:val="1"/>
      <w:numFmt w:val="lowerRoman"/>
      <w:lvlText w:val="%1)"/>
      <w:lvlJc w:val="left"/>
      <w:pPr>
        <w:tabs>
          <w:tab w:val="num" w:pos="0"/>
        </w:tabs>
        <w:ind w:left="1080" w:hanging="720"/>
      </w:pPr>
      <w:rPr>
        <w:rFonts w:hint="default"/>
        <w:color w:val="auto"/>
        <w:sz w:val="23"/>
        <w:szCs w:val="23"/>
      </w:rPr>
    </w:lvl>
  </w:abstractNum>
  <w:abstractNum w:abstractNumId="12">
    <w:nsid w:val="0000000D"/>
    <w:multiLevelType w:val="singleLevel"/>
    <w:tmpl w:val="0000000D"/>
    <w:name w:val="WW8Num17"/>
    <w:lvl w:ilvl="0">
      <w:start w:val="1"/>
      <w:numFmt w:val="lowerRoman"/>
      <w:lvlText w:val="%1)"/>
      <w:lvlJc w:val="left"/>
      <w:pPr>
        <w:tabs>
          <w:tab w:val="num" w:pos="0"/>
        </w:tabs>
        <w:ind w:left="1146" w:hanging="720"/>
      </w:pPr>
      <w:rPr>
        <w:rFonts w:hint="default"/>
        <w:color w:val="auto"/>
      </w:rPr>
    </w:lvl>
  </w:abstractNum>
  <w:abstractNum w:abstractNumId="13">
    <w:nsid w:val="0000000E"/>
    <w:multiLevelType w:val="singleLevel"/>
    <w:tmpl w:val="0000000E"/>
    <w:name w:val="WW8Num18"/>
    <w:lvl w:ilvl="0">
      <w:start w:val="1"/>
      <w:numFmt w:val="decimal"/>
      <w:lvlText w:val="%1)"/>
      <w:lvlJc w:val="left"/>
      <w:pPr>
        <w:tabs>
          <w:tab w:val="num" w:pos="0"/>
        </w:tabs>
        <w:ind w:left="720" w:hanging="360"/>
      </w:pPr>
      <w:rPr>
        <w:rFonts w:hint="default"/>
        <w:b/>
        <w:color w:val="auto"/>
      </w:rPr>
    </w:lvl>
  </w:abstractNum>
  <w:abstractNum w:abstractNumId="14">
    <w:nsid w:val="0000000F"/>
    <w:multiLevelType w:val="multilevel"/>
    <w:tmpl w:val="0000000F"/>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nsid w:val="00000010"/>
    <w:multiLevelType w:val="singleLevel"/>
    <w:tmpl w:val="00000010"/>
    <w:name w:val="WW8Num22"/>
    <w:lvl w:ilvl="0">
      <w:start w:val="1"/>
      <w:numFmt w:val="lowerLetter"/>
      <w:lvlText w:val="%1)"/>
      <w:lvlJc w:val="left"/>
      <w:pPr>
        <w:tabs>
          <w:tab w:val="num" w:pos="0"/>
        </w:tabs>
        <w:ind w:left="720" w:hanging="360"/>
      </w:pPr>
      <w:rPr>
        <w:rFonts w:hint="default"/>
      </w:rPr>
    </w:lvl>
  </w:abstractNum>
  <w:abstractNum w:abstractNumId="16">
    <w:nsid w:val="00000011"/>
    <w:multiLevelType w:val="singleLevel"/>
    <w:tmpl w:val="00000011"/>
    <w:name w:val="WW8Num23"/>
    <w:lvl w:ilvl="0">
      <w:start w:val="1"/>
      <w:numFmt w:val="decimal"/>
      <w:lvlText w:val="%1)"/>
      <w:lvlJc w:val="left"/>
      <w:pPr>
        <w:tabs>
          <w:tab w:val="num" w:pos="0"/>
        </w:tabs>
        <w:ind w:left="720" w:hanging="360"/>
      </w:pPr>
      <w:rPr>
        <w:rFonts w:hint="default"/>
      </w:rPr>
    </w:lvl>
  </w:abstractNum>
  <w:abstractNum w:abstractNumId="17">
    <w:nsid w:val="00000012"/>
    <w:multiLevelType w:val="singleLevel"/>
    <w:tmpl w:val="00000012"/>
    <w:name w:val="WW8Num27"/>
    <w:lvl w:ilvl="0">
      <w:start w:val="1"/>
      <w:numFmt w:val="lowerRoman"/>
      <w:lvlText w:val="%1)"/>
      <w:lvlJc w:val="left"/>
      <w:pPr>
        <w:tabs>
          <w:tab w:val="num" w:pos="0"/>
        </w:tabs>
        <w:ind w:left="1080" w:hanging="720"/>
      </w:pPr>
      <w:rPr>
        <w:rFonts w:hint="default"/>
      </w:rPr>
    </w:lvl>
  </w:abstractNum>
  <w:abstractNum w:abstractNumId="18">
    <w:nsid w:val="00000013"/>
    <w:multiLevelType w:val="singleLevel"/>
    <w:tmpl w:val="00000013"/>
    <w:name w:val="WW8Num28"/>
    <w:lvl w:ilvl="0">
      <w:start w:val="1"/>
      <w:numFmt w:val="decimal"/>
      <w:lvlText w:val="%1)"/>
      <w:lvlJc w:val="left"/>
      <w:pPr>
        <w:tabs>
          <w:tab w:val="num" w:pos="0"/>
        </w:tabs>
        <w:ind w:left="720" w:hanging="360"/>
      </w:pPr>
      <w:rPr>
        <w:rFonts w:hint="default"/>
      </w:rPr>
    </w:lvl>
  </w:abstractNum>
  <w:abstractNum w:abstractNumId="19">
    <w:nsid w:val="40105957"/>
    <w:multiLevelType w:val="hybridMultilevel"/>
    <w:tmpl w:val="6D560B1A"/>
    <w:lvl w:ilvl="0" w:tplc="2EBA0E2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3804A22"/>
    <w:multiLevelType w:val="hybridMultilevel"/>
    <w:tmpl w:val="59D252A6"/>
    <w:lvl w:ilvl="0" w:tplc="0000000A">
      <w:start w:val="15"/>
      <w:numFmt w:val="bullet"/>
      <w:lvlText w:val="-"/>
      <w:lvlJc w:val="left"/>
      <w:pPr>
        <w:ind w:left="1440" w:hanging="360"/>
      </w:pPr>
      <w:rPr>
        <w:rFonts w:ascii="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nsid w:val="7B08264C"/>
    <w:multiLevelType w:val="hybridMultilevel"/>
    <w:tmpl w:val="C978A820"/>
    <w:lvl w:ilvl="0" w:tplc="95EE3A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0"/>
  </w:num>
  <w:num w:numId="21">
    <w:abstractNumId w:val="19"/>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grammar="clean"/>
  <w:stylePaneFormatFilter w:val="0000"/>
  <w:defaultTabStop w:val="720"/>
  <w:hyphenationZone w:val="425"/>
  <w:defaultTableStyle w:val="Normal"/>
  <w:drawingGridHorizontalSpacing w:val="200"/>
  <w:drawingGridVerticalSpacing w:val="0"/>
  <w:displayHorizontalDrawingGridEvery w:val="0"/>
  <w:displayVerticalDrawingGridEvery w:val="0"/>
  <w:characterSpacingControl w:val="compressPunctuation"/>
  <w:hdrShapeDefaults>
    <o:shapedefaults v:ext="edit" spidmax="2050">
      <o:colormenu v:ext="edit" fillcolor="none [4]" strokecolor="none [1]" shadowcolor="none [2]"/>
    </o:shapedefaults>
    <o:shapelayout v:ext="edit">
      <o:idmap v:ext="edit" data="1"/>
    </o:shapelayout>
  </w:hdrShapeDefaults>
  <w:footnotePr>
    <w:footnote w:id="0"/>
    <w:footnote w:id="1"/>
  </w:footnotePr>
  <w:endnotePr>
    <w:endnote w:id="0"/>
    <w:endnote w:id="1"/>
  </w:endnotePr>
  <w:compat/>
  <w:rsids>
    <w:rsidRoot w:val="00784159"/>
    <w:rsid w:val="00003F04"/>
    <w:rsid w:val="00034B45"/>
    <w:rsid w:val="00042AA3"/>
    <w:rsid w:val="00054547"/>
    <w:rsid w:val="000B0104"/>
    <w:rsid w:val="000C660C"/>
    <w:rsid w:val="000E4C2B"/>
    <w:rsid w:val="000F2B5B"/>
    <w:rsid w:val="000F5318"/>
    <w:rsid w:val="00101FA0"/>
    <w:rsid w:val="00116853"/>
    <w:rsid w:val="00126F14"/>
    <w:rsid w:val="00130BC4"/>
    <w:rsid w:val="0013398F"/>
    <w:rsid w:val="0013520C"/>
    <w:rsid w:val="00165EA1"/>
    <w:rsid w:val="00186DA4"/>
    <w:rsid w:val="00186EB3"/>
    <w:rsid w:val="001B6D2B"/>
    <w:rsid w:val="001D7831"/>
    <w:rsid w:val="001F4324"/>
    <w:rsid w:val="001F4753"/>
    <w:rsid w:val="00211C5D"/>
    <w:rsid w:val="00222B7E"/>
    <w:rsid w:val="00230D61"/>
    <w:rsid w:val="00245117"/>
    <w:rsid w:val="00262B05"/>
    <w:rsid w:val="00290F2A"/>
    <w:rsid w:val="002B19BB"/>
    <w:rsid w:val="002C6335"/>
    <w:rsid w:val="002D21F8"/>
    <w:rsid w:val="002D6D4D"/>
    <w:rsid w:val="00367757"/>
    <w:rsid w:val="003848CB"/>
    <w:rsid w:val="00386E51"/>
    <w:rsid w:val="00390086"/>
    <w:rsid w:val="003912C2"/>
    <w:rsid w:val="003D33D3"/>
    <w:rsid w:val="003D6457"/>
    <w:rsid w:val="003E2307"/>
    <w:rsid w:val="003F106A"/>
    <w:rsid w:val="003F2364"/>
    <w:rsid w:val="00403250"/>
    <w:rsid w:val="0042106C"/>
    <w:rsid w:val="00427948"/>
    <w:rsid w:val="004306A1"/>
    <w:rsid w:val="00436407"/>
    <w:rsid w:val="00436EA3"/>
    <w:rsid w:val="004447E7"/>
    <w:rsid w:val="00460AA1"/>
    <w:rsid w:val="004878F1"/>
    <w:rsid w:val="004A16CE"/>
    <w:rsid w:val="004A2DC8"/>
    <w:rsid w:val="004A32EC"/>
    <w:rsid w:val="004A46C1"/>
    <w:rsid w:val="004D1495"/>
    <w:rsid w:val="004D3778"/>
    <w:rsid w:val="004D5D39"/>
    <w:rsid w:val="004E6728"/>
    <w:rsid w:val="0050581A"/>
    <w:rsid w:val="00526C5C"/>
    <w:rsid w:val="00532BF1"/>
    <w:rsid w:val="00544123"/>
    <w:rsid w:val="00551FD3"/>
    <w:rsid w:val="00554C24"/>
    <w:rsid w:val="0059051C"/>
    <w:rsid w:val="005B2C61"/>
    <w:rsid w:val="005B31AF"/>
    <w:rsid w:val="005C4928"/>
    <w:rsid w:val="005F64DB"/>
    <w:rsid w:val="0061165C"/>
    <w:rsid w:val="00615F98"/>
    <w:rsid w:val="00616000"/>
    <w:rsid w:val="00644009"/>
    <w:rsid w:val="00666C30"/>
    <w:rsid w:val="00693736"/>
    <w:rsid w:val="006A4F48"/>
    <w:rsid w:val="006C276B"/>
    <w:rsid w:val="006C3F8E"/>
    <w:rsid w:val="006C4B48"/>
    <w:rsid w:val="006D696F"/>
    <w:rsid w:val="00707E16"/>
    <w:rsid w:val="0071405D"/>
    <w:rsid w:val="0072018E"/>
    <w:rsid w:val="00726B34"/>
    <w:rsid w:val="00740B25"/>
    <w:rsid w:val="00741AE5"/>
    <w:rsid w:val="007729C7"/>
    <w:rsid w:val="00784159"/>
    <w:rsid w:val="00790ACA"/>
    <w:rsid w:val="007B7D8B"/>
    <w:rsid w:val="007C04B8"/>
    <w:rsid w:val="007C39E8"/>
    <w:rsid w:val="007E6FCE"/>
    <w:rsid w:val="007F4857"/>
    <w:rsid w:val="007F5859"/>
    <w:rsid w:val="007F68DA"/>
    <w:rsid w:val="008358DE"/>
    <w:rsid w:val="00841A9F"/>
    <w:rsid w:val="008449F6"/>
    <w:rsid w:val="00852109"/>
    <w:rsid w:val="00860281"/>
    <w:rsid w:val="00867B23"/>
    <w:rsid w:val="008738AE"/>
    <w:rsid w:val="00875CAD"/>
    <w:rsid w:val="008760CC"/>
    <w:rsid w:val="008A1F28"/>
    <w:rsid w:val="008C598A"/>
    <w:rsid w:val="008C5D97"/>
    <w:rsid w:val="008E5B7D"/>
    <w:rsid w:val="008F13ED"/>
    <w:rsid w:val="008F4468"/>
    <w:rsid w:val="0090570D"/>
    <w:rsid w:val="00920764"/>
    <w:rsid w:val="009306C6"/>
    <w:rsid w:val="00932EBE"/>
    <w:rsid w:val="0094150E"/>
    <w:rsid w:val="00945B36"/>
    <w:rsid w:val="0095365C"/>
    <w:rsid w:val="00966BCE"/>
    <w:rsid w:val="00991718"/>
    <w:rsid w:val="009A7DF7"/>
    <w:rsid w:val="009C3299"/>
    <w:rsid w:val="009C3578"/>
    <w:rsid w:val="009E0E6B"/>
    <w:rsid w:val="009F3937"/>
    <w:rsid w:val="00A22B3A"/>
    <w:rsid w:val="00A3488A"/>
    <w:rsid w:val="00A373CA"/>
    <w:rsid w:val="00A51402"/>
    <w:rsid w:val="00A817C7"/>
    <w:rsid w:val="00A976B7"/>
    <w:rsid w:val="00AA1104"/>
    <w:rsid w:val="00AA4C42"/>
    <w:rsid w:val="00AB2B95"/>
    <w:rsid w:val="00AB6002"/>
    <w:rsid w:val="00AC484E"/>
    <w:rsid w:val="00AF4621"/>
    <w:rsid w:val="00AF476C"/>
    <w:rsid w:val="00B172E0"/>
    <w:rsid w:val="00B21E16"/>
    <w:rsid w:val="00B250B7"/>
    <w:rsid w:val="00B34A7A"/>
    <w:rsid w:val="00B432A7"/>
    <w:rsid w:val="00B537DC"/>
    <w:rsid w:val="00B7039A"/>
    <w:rsid w:val="00B81BC7"/>
    <w:rsid w:val="00BB3B26"/>
    <w:rsid w:val="00BC7290"/>
    <w:rsid w:val="00BF42D2"/>
    <w:rsid w:val="00BF6C64"/>
    <w:rsid w:val="00C129C5"/>
    <w:rsid w:val="00C15D8A"/>
    <w:rsid w:val="00C81B23"/>
    <w:rsid w:val="00C82E67"/>
    <w:rsid w:val="00CB1122"/>
    <w:rsid w:val="00CB765A"/>
    <w:rsid w:val="00CC46B2"/>
    <w:rsid w:val="00CC4B30"/>
    <w:rsid w:val="00CD2CAE"/>
    <w:rsid w:val="00CF0ACE"/>
    <w:rsid w:val="00D1651A"/>
    <w:rsid w:val="00D32564"/>
    <w:rsid w:val="00D33B99"/>
    <w:rsid w:val="00D401D6"/>
    <w:rsid w:val="00D44F41"/>
    <w:rsid w:val="00D458A7"/>
    <w:rsid w:val="00D51DC1"/>
    <w:rsid w:val="00D623FB"/>
    <w:rsid w:val="00D67CBB"/>
    <w:rsid w:val="00D72A04"/>
    <w:rsid w:val="00D73AD2"/>
    <w:rsid w:val="00DE4F96"/>
    <w:rsid w:val="00E10C8C"/>
    <w:rsid w:val="00E2094B"/>
    <w:rsid w:val="00E62E9B"/>
    <w:rsid w:val="00E81214"/>
    <w:rsid w:val="00E81AC9"/>
    <w:rsid w:val="00EA57BF"/>
    <w:rsid w:val="00EB64EA"/>
    <w:rsid w:val="00EC384A"/>
    <w:rsid w:val="00EC429A"/>
    <w:rsid w:val="00ED39FB"/>
    <w:rsid w:val="00F06D32"/>
    <w:rsid w:val="00F33289"/>
    <w:rsid w:val="00F57583"/>
    <w:rsid w:val="00F76CEF"/>
    <w:rsid w:val="00F777D0"/>
    <w:rsid w:val="00F856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BC4"/>
    <w:pPr>
      <w:suppressAutoHyphens/>
    </w:pPr>
    <w:rPr>
      <w:sz w:val="24"/>
      <w:szCs w:val="24"/>
      <w:lang w:eastAsia="ar-SA"/>
    </w:rPr>
  </w:style>
  <w:style w:type="paragraph" w:styleId="Titre1">
    <w:name w:val="heading 1"/>
    <w:basedOn w:val="Normal"/>
    <w:next w:val="Normal"/>
    <w:qFormat/>
    <w:rsid w:val="00130BC4"/>
    <w:pPr>
      <w:keepNext/>
      <w:widowControl w:val="0"/>
      <w:numPr>
        <w:numId w:val="1"/>
      </w:numPr>
      <w:autoSpaceDE w:val="0"/>
      <w:jc w:val="center"/>
      <w:outlineLvl w:val="0"/>
    </w:pPr>
    <w:rPr>
      <w:rFonts w:ascii="Arial" w:hAnsi="Arial" w:cs="Arial"/>
      <w:b/>
      <w:bCs/>
    </w:rPr>
  </w:style>
  <w:style w:type="paragraph" w:styleId="Titre2">
    <w:name w:val="heading 2"/>
    <w:basedOn w:val="Normal"/>
    <w:next w:val="Normal"/>
    <w:qFormat/>
    <w:rsid w:val="00130BC4"/>
    <w:pPr>
      <w:keepNext/>
      <w:widowControl w:val="0"/>
      <w:numPr>
        <w:ilvl w:val="1"/>
        <w:numId w:val="1"/>
      </w:numPr>
      <w:autoSpaceDE w:val="0"/>
      <w:outlineLvl w:val="1"/>
    </w:pPr>
    <w:rPr>
      <w:rFonts w:ascii="Arial" w:hAnsi="Arial" w:cs="Arial"/>
      <w:b/>
      <w:bCs/>
      <w:color w:val="FF0000"/>
      <w:u w:val="single"/>
    </w:rPr>
  </w:style>
  <w:style w:type="paragraph" w:styleId="Titre3">
    <w:name w:val="heading 3"/>
    <w:basedOn w:val="Normal"/>
    <w:next w:val="Normal"/>
    <w:qFormat/>
    <w:rsid w:val="00130BC4"/>
    <w:pPr>
      <w:keepNext/>
      <w:widowControl w:val="0"/>
      <w:numPr>
        <w:ilvl w:val="2"/>
        <w:numId w:val="1"/>
      </w:numPr>
      <w:autoSpaceDE w:val="0"/>
      <w:outlineLvl w:val="2"/>
    </w:pPr>
    <w:rPr>
      <w:rFonts w:ascii="Arial" w:hAnsi="Arial" w:cs="Arial"/>
      <w:b/>
      <w:bCs/>
      <w:u w:val="single"/>
    </w:rPr>
  </w:style>
  <w:style w:type="paragraph" w:styleId="Titre4">
    <w:name w:val="heading 4"/>
    <w:basedOn w:val="Normal"/>
    <w:next w:val="Normal"/>
    <w:qFormat/>
    <w:rsid w:val="00130BC4"/>
    <w:pPr>
      <w:keepNext/>
      <w:widowControl w:val="0"/>
      <w:numPr>
        <w:ilvl w:val="3"/>
        <w:numId w:val="1"/>
      </w:numPr>
      <w:autoSpaceDE w:val="0"/>
      <w:jc w:val="center"/>
      <w:outlineLvl w:val="3"/>
    </w:pPr>
    <w:rPr>
      <w:b/>
      <w:bCs/>
      <w:sz w:val="22"/>
      <w:szCs w:val="22"/>
    </w:rPr>
  </w:style>
  <w:style w:type="paragraph" w:styleId="Titre5">
    <w:name w:val="heading 5"/>
    <w:basedOn w:val="Normal"/>
    <w:next w:val="Normal"/>
    <w:qFormat/>
    <w:rsid w:val="00130BC4"/>
    <w:pPr>
      <w:keepNext/>
      <w:numPr>
        <w:ilvl w:val="4"/>
        <w:numId w:val="1"/>
      </w:numPr>
      <w:tabs>
        <w:tab w:val="left" w:pos="2835"/>
      </w:tabs>
      <w:outlineLvl w:val="4"/>
    </w:pPr>
    <w:rPr>
      <w:i/>
      <w:iCs/>
    </w:rPr>
  </w:style>
  <w:style w:type="paragraph" w:styleId="Titre6">
    <w:name w:val="heading 6"/>
    <w:basedOn w:val="Normal"/>
    <w:next w:val="Normal"/>
    <w:qFormat/>
    <w:rsid w:val="00130BC4"/>
    <w:pPr>
      <w:keepNext/>
      <w:numPr>
        <w:ilvl w:val="5"/>
        <w:numId w:val="1"/>
      </w:numPr>
      <w:outlineLvl w:val="5"/>
    </w:pPr>
    <w:rPr>
      <w:b/>
      <w:sz w:val="22"/>
      <w:szCs w:val="22"/>
    </w:rPr>
  </w:style>
  <w:style w:type="paragraph" w:styleId="Titre7">
    <w:name w:val="heading 7"/>
    <w:basedOn w:val="Normal"/>
    <w:next w:val="Normal"/>
    <w:qFormat/>
    <w:rsid w:val="00130BC4"/>
    <w:pPr>
      <w:keepNext/>
      <w:numPr>
        <w:ilvl w:val="6"/>
        <w:numId w:val="1"/>
      </w:numPr>
      <w:spacing w:before="60"/>
      <w:jc w:val="center"/>
      <w:outlineLvl w:val="6"/>
    </w:pPr>
    <w:rPr>
      <w:b/>
    </w:rPr>
  </w:style>
  <w:style w:type="paragraph" w:styleId="Titre8">
    <w:name w:val="heading 8"/>
    <w:basedOn w:val="Normal"/>
    <w:next w:val="Normal"/>
    <w:qFormat/>
    <w:rsid w:val="00130BC4"/>
    <w:pPr>
      <w:keepNext/>
      <w:numPr>
        <w:ilvl w:val="7"/>
        <w:numId w:val="1"/>
      </w:numPr>
      <w:ind w:left="3589" w:firstLine="11"/>
      <w:jc w:val="both"/>
      <w:outlineLvl w:val="7"/>
    </w:pPr>
    <w:rPr>
      <w:i/>
      <w:iCs/>
    </w:rPr>
  </w:style>
  <w:style w:type="paragraph" w:styleId="Titre9">
    <w:name w:val="heading 9"/>
    <w:basedOn w:val="Normal"/>
    <w:next w:val="Normal"/>
    <w:qFormat/>
    <w:rsid w:val="00130BC4"/>
    <w:pPr>
      <w:keepNext/>
      <w:widowControl w:val="0"/>
      <w:numPr>
        <w:ilvl w:val="8"/>
        <w:numId w:val="1"/>
      </w:numPr>
      <w:autoSpaceDE w:val="0"/>
      <w:jc w:val="both"/>
      <w:outlineLvl w:val="8"/>
    </w:pPr>
    <w:rPr>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130BC4"/>
    <w:rPr>
      <w:rFonts w:ascii="Symbol" w:hAnsi="Symbol" w:cs="Symbol" w:hint="default"/>
    </w:rPr>
  </w:style>
  <w:style w:type="character" w:customStyle="1" w:styleId="WW8Num2z0">
    <w:name w:val="WW8Num2z0"/>
    <w:rsid w:val="00130BC4"/>
  </w:style>
  <w:style w:type="character" w:customStyle="1" w:styleId="WW8Num3z0">
    <w:name w:val="WW8Num3z0"/>
    <w:rsid w:val="00130BC4"/>
    <w:rPr>
      <w:rFonts w:hint="default"/>
    </w:rPr>
  </w:style>
  <w:style w:type="character" w:customStyle="1" w:styleId="WW8Num3z1">
    <w:name w:val="WW8Num3z1"/>
    <w:rsid w:val="00130BC4"/>
  </w:style>
  <w:style w:type="character" w:customStyle="1" w:styleId="WW8Num3z2">
    <w:name w:val="WW8Num3z2"/>
    <w:rsid w:val="00130BC4"/>
  </w:style>
  <w:style w:type="character" w:customStyle="1" w:styleId="WW8Num3z3">
    <w:name w:val="WW8Num3z3"/>
    <w:rsid w:val="00130BC4"/>
  </w:style>
  <w:style w:type="character" w:customStyle="1" w:styleId="WW8Num3z4">
    <w:name w:val="WW8Num3z4"/>
    <w:rsid w:val="00130BC4"/>
  </w:style>
  <w:style w:type="character" w:customStyle="1" w:styleId="WW8Num3z5">
    <w:name w:val="WW8Num3z5"/>
    <w:rsid w:val="00130BC4"/>
  </w:style>
  <w:style w:type="character" w:customStyle="1" w:styleId="WW8Num3z6">
    <w:name w:val="WW8Num3z6"/>
    <w:rsid w:val="00130BC4"/>
  </w:style>
  <w:style w:type="character" w:customStyle="1" w:styleId="WW8Num3z7">
    <w:name w:val="WW8Num3z7"/>
    <w:rsid w:val="00130BC4"/>
  </w:style>
  <w:style w:type="character" w:customStyle="1" w:styleId="WW8Num3z8">
    <w:name w:val="WW8Num3z8"/>
    <w:rsid w:val="00130BC4"/>
  </w:style>
  <w:style w:type="character" w:customStyle="1" w:styleId="WW8Num4z0">
    <w:name w:val="WW8Num4z0"/>
    <w:rsid w:val="00130BC4"/>
    <w:rPr>
      <w:rFonts w:hint="default"/>
    </w:rPr>
  </w:style>
  <w:style w:type="character" w:customStyle="1" w:styleId="WW8Num4z1">
    <w:name w:val="WW8Num4z1"/>
    <w:rsid w:val="00130BC4"/>
  </w:style>
  <w:style w:type="character" w:customStyle="1" w:styleId="WW8Num4z2">
    <w:name w:val="WW8Num4z2"/>
    <w:rsid w:val="00130BC4"/>
  </w:style>
  <w:style w:type="character" w:customStyle="1" w:styleId="WW8Num4z3">
    <w:name w:val="WW8Num4z3"/>
    <w:rsid w:val="00130BC4"/>
  </w:style>
  <w:style w:type="character" w:customStyle="1" w:styleId="WW8Num4z4">
    <w:name w:val="WW8Num4z4"/>
    <w:rsid w:val="00130BC4"/>
  </w:style>
  <w:style w:type="character" w:customStyle="1" w:styleId="WW8Num4z5">
    <w:name w:val="WW8Num4z5"/>
    <w:rsid w:val="00130BC4"/>
  </w:style>
  <w:style w:type="character" w:customStyle="1" w:styleId="WW8Num4z6">
    <w:name w:val="WW8Num4z6"/>
    <w:rsid w:val="00130BC4"/>
  </w:style>
  <w:style w:type="character" w:customStyle="1" w:styleId="WW8Num4z7">
    <w:name w:val="WW8Num4z7"/>
    <w:rsid w:val="00130BC4"/>
  </w:style>
  <w:style w:type="character" w:customStyle="1" w:styleId="WW8Num4z8">
    <w:name w:val="WW8Num4z8"/>
    <w:rsid w:val="00130BC4"/>
  </w:style>
  <w:style w:type="character" w:customStyle="1" w:styleId="WW8Num5z0">
    <w:name w:val="WW8Num5z0"/>
    <w:rsid w:val="00130BC4"/>
    <w:rPr>
      <w:rFonts w:hint="default"/>
      <w:b/>
      <w:color w:val="auto"/>
    </w:rPr>
  </w:style>
  <w:style w:type="character" w:customStyle="1" w:styleId="WW8Num5z1">
    <w:name w:val="WW8Num5z1"/>
    <w:rsid w:val="00130BC4"/>
  </w:style>
  <w:style w:type="character" w:customStyle="1" w:styleId="WW8Num5z2">
    <w:name w:val="WW8Num5z2"/>
    <w:rsid w:val="00130BC4"/>
  </w:style>
  <w:style w:type="character" w:customStyle="1" w:styleId="WW8Num5z3">
    <w:name w:val="WW8Num5z3"/>
    <w:rsid w:val="00130BC4"/>
  </w:style>
  <w:style w:type="character" w:customStyle="1" w:styleId="WW8Num5z4">
    <w:name w:val="WW8Num5z4"/>
    <w:rsid w:val="00130BC4"/>
  </w:style>
  <w:style w:type="character" w:customStyle="1" w:styleId="WW8Num5z5">
    <w:name w:val="WW8Num5z5"/>
    <w:rsid w:val="00130BC4"/>
  </w:style>
  <w:style w:type="character" w:customStyle="1" w:styleId="WW8Num5z6">
    <w:name w:val="WW8Num5z6"/>
    <w:rsid w:val="00130BC4"/>
  </w:style>
  <w:style w:type="character" w:customStyle="1" w:styleId="WW8Num5z7">
    <w:name w:val="WW8Num5z7"/>
    <w:rsid w:val="00130BC4"/>
  </w:style>
  <w:style w:type="character" w:customStyle="1" w:styleId="WW8Num5z8">
    <w:name w:val="WW8Num5z8"/>
    <w:rsid w:val="00130BC4"/>
  </w:style>
  <w:style w:type="character" w:customStyle="1" w:styleId="WW8Num6z0">
    <w:name w:val="WW8Num6z0"/>
    <w:rsid w:val="00130BC4"/>
    <w:rPr>
      <w:rFonts w:hint="default"/>
      <w:color w:val="000000"/>
    </w:rPr>
  </w:style>
  <w:style w:type="character" w:customStyle="1" w:styleId="WW8Num6z1">
    <w:name w:val="WW8Num6z1"/>
    <w:rsid w:val="00130BC4"/>
  </w:style>
  <w:style w:type="character" w:customStyle="1" w:styleId="WW8Num6z2">
    <w:name w:val="WW8Num6z2"/>
    <w:rsid w:val="00130BC4"/>
  </w:style>
  <w:style w:type="character" w:customStyle="1" w:styleId="WW8Num6z3">
    <w:name w:val="WW8Num6z3"/>
    <w:rsid w:val="00130BC4"/>
  </w:style>
  <w:style w:type="character" w:customStyle="1" w:styleId="WW8Num6z4">
    <w:name w:val="WW8Num6z4"/>
    <w:rsid w:val="00130BC4"/>
  </w:style>
  <w:style w:type="character" w:customStyle="1" w:styleId="WW8Num6z5">
    <w:name w:val="WW8Num6z5"/>
    <w:rsid w:val="00130BC4"/>
  </w:style>
  <w:style w:type="character" w:customStyle="1" w:styleId="WW8Num6z6">
    <w:name w:val="WW8Num6z6"/>
    <w:rsid w:val="00130BC4"/>
  </w:style>
  <w:style w:type="character" w:customStyle="1" w:styleId="WW8Num6z7">
    <w:name w:val="WW8Num6z7"/>
    <w:rsid w:val="00130BC4"/>
  </w:style>
  <w:style w:type="character" w:customStyle="1" w:styleId="WW8Num6z8">
    <w:name w:val="WW8Num6z8"/>
    <w:rsid w:val="00130BC4"/>
  </w:style>
  <w:style w:type="character" w:customStyle="1" w:styleId="WW8Num7z0">
    <w:name w:val="WW8Num7z0"/>
    <w:rsid w:val="00130BC4"/>
    <w:rPr>
      <w:rFonts w:ascii="Symbol" w:hAnsi="Symbol" w:cs="Symbol" w:hint="default"/>
      <w:sz w:val="23"/>
      <w:szCs w:val="23"/>
    </w:rPr>
  </w:style>
  <w:style w:type="character" w:customStyle="1" w:styleId="WW8Num7z1">
    <w:name w:val="WW8Num7z1"/>
    <w:rsid w:val="00130BC4"/>
    <w:rPr>
      <w:rFonts w:ascii="Courier New" w:hAnsi="Courier New" w:cs="Courier New" w:hint="default"/>
    </w:rPr>
  </w:style>
  <w:style w:type="character" w:customStyle="1" w:styleId="WW8Num7z2">
    <w:name w:val="WW8Num7z2"/>
    <w:rsid w:val="00130BC4"/>
    <w:rPr>
      <w:rFonts w:ascii="Wingdings" w:hAnsi="Wingdings" w:cs="Wingdings" w:hint="default"/>
    </w:rPr>
  </w:style>
  <w:style w:type="character" w:customStyle="1" w:styleId="WW8Num8z0">
    <w:name w:val="WW8Num8z0"/>
    <w:rsid w:val="00130BC4"/>
    <w:rPr>
      <w:rFonts w:ascii="Times New Roman" w:hAnsi="Times New Roman" w:cs="Times New Roman"/>
      <w:b w:val="0"/>
      <w:bCs w:val="0"/>
      <w:i w:val="0"/>
      <w:iCs w:val="0"/>
      <w:caps w:val="0"/>
      <w:smallCaps w:val="0"/>
      <w:strike w:val="0"/>
      <w:dstrike w:val="0"/>
      <w:outline w:val="0"/>
      <w:shadow w:val="0"/>
      <w:vanish w:val="0"/>
    </w:rPr>
  </w:style>
  <w:style w:type="character" w:customStyle="1" w:styleId="WW8Num9z0">
    <w:name w:val="WW8Num9z0"/>
    <w:rsid w:val="00130BC4"/>
    <w:rPr>
      <w:rFonts w:hint="default"/>
    </w:rPr>
  </w:style>
  <w:style w:type="character" w:customStyle="1" w:styleId="WW8Num9z1">
    <w:name w:val="WW8Num9z1"/>
    <w:rsid w:val="00130BC4"/>
  </w:style>
  <w:style w:type="character" w:customStyle="1" w:styleId="WW8Num9z2">
    <w:name w:val="WW8Num9z2"/>
    <w:rsid w:val="00130BC4"/>
  </w:style>
  <w:style w:type="character" w:customStyle="1" w:styleId="WW8Num9z3">
    <w:name w:val="WW8Num9z3"/>
    <w:rsid w:val="00130BC4"/>
  </w:style>
  <w:style w:type="character" w:customStyle="1" w:styleId="WW8Num9z4">
    <w:name w:val="WW8Num9z4"/>
    <w:rsid w:val="00130BC4"/>
  </w:style>
  <w:style w:type="character" w:customStyle="1" w:styleId="WW8Num9z5">
    <w:name w:val="WW8Num9z5"/>
    <w:rsid w:val="00130BC4"/>
  </w:style>
  <w:style w:type="character" w:customStyle="1" w:styleId="WW8Num9z6">
    <w:name w:val="WW8Num9z6"/>
    <w:rsid w:val="00130BC4"/>
  </w:style>
  <w:style w:type="character" w:customStyle="1" w:styleId="WW8Num9z7">
    <w:name w:val="WW8Num9z7"/>
    <w:rsid w:val="00130BC4"/>
  </w:style>
  <w:style w:type="character" w:customStyle="1" w:styleId="WW8Num9z8">
    <w:name w:val="WW8Num9z8"/>
    <w:rsid w:val="00130BC4"/>
  </w:style>
  <w:style w:type="character" w:customStyle="1" w:styleId="WW8Num10z0">
    <w:name w:val="WW8Num10z0"/>
    <w:rsid w:val="00130BC4"/>
    <w:rPr>
      <w:rFonts w:hint="default"/>
      <w:color w:val="auto"/>
    </w:rPr>
  </w:style>
  <w:style w:type="character" w:customStyle="1" w:styleId="WW8Num10z1">
    <w:name w:val="WW8Num10z1"/>
    <w:rsid w:val="00130BC4"/>
  </w:style>
  <w:style w:type="character" w:customStyle="1" w:styleId="WW8Num10z2">
    <w:name w:val="WW8Num10z2"/>
    <w:rsid w:val="00130BC4"/>
  </w:style>
  <w:style w:type="character" w:customStyle="1" w:styleId="WW8Num10z3">
    <w:name w:val="WW8Num10z3"/>
    <w:rsid w:val="00130BC4"/>
  </w:style>
  <w:style w:type="character" w:customStyle="1" w:styleId="WW8Num10z4">
    <w:name w:val="WW8Num10z4"/>
    <w:rsid w:val="00130BC4"/>
  </w:style>
  <w:style w:type="character" w:customStyle="1" w:styleId="WW8Num10z5">
    <w:name w:val="WW8Num10z5"/>
    <w:rsid w:val="00130BC4"/>
  </w:style>
  <w:style w:type="character" w:customStyle="1" w:styleId="WW8Num10z6">
    <w:name w:val="WW8Num10z6"/>
    <w:rsid w:val="00130BC4"/>
  </w:style>
  <w:style w:type="character" w:customStyle="1" w:styleId="WW8Num10z7">
    <w:name w:val="WW8Num10z7"/>
    <w:rsid w:val="00130BC4"/>
  </w:style>
  <w:style w:type="character" w:customStyle="1" w:styleId="WW8Num10z8">
    <w:name w:val="WW8Num10z8"/>
    <w:rsid w:val="00130BC4"/>
  </w:style>
  <w:style w:type="character" w:customStyle="1" w:styleId="WW8Num11z0">
    <w:name w:val="WW8Num11z0"/>
    <w:rsid w:val="00130BC4"/>
    <w:rPr>
      <w:rFonts w:hint="default"/>
    </w:rPr>
  </w:style>
  <w:style w:type="character" w:customStyle="1" w:styleId="WW8Num11z1">
    <w:name w:val="WW8Num11z1"/>
    <w:rsid w:val="00130BC4"/>
  </w:style>
  <w:style w:type="character" w:customStyle="1" w:styleId="WW8Num11z2">
    <w:name w:val="WW8Num11z2"/>
    <w:rsid w:val="00130BC4"/>
  </w:style>
  <w:style w:type="character" w:customStyle="1" w:styleId="WW8Num11z3">
    <w:name w:val="WW8Num11z3"/>
    <w:rsid w:val="00130BC4"/>
  </w:style>
  <w:style w:type="character" w:customStyle="1" w:styleId="WW8Num11z4">
    <w:name w:val="WW8Num11z4"/>
    <w:rsid w:val="00130BC4"/>
  </w:style>
  <w:style w:type="character" w:customStyle="1" w:styleId="WW8Num11z5">
    <w:name w:val="WW8Num11z5"/>
    <w:rsid w:val="00130BC4"/>
  </w:style>
  <w:style w:type="character" w:customStyle="1" w:styleId="WW8Num11z6">
    <w:name w:val="WW8Num11z6"/>
    <w:rsid w:val="00130BC4"/>
  </w:style>
  <w:style w:type="character" w:customStyle="1" w:styleId="WW8Num11z7">
    <w:name w:val="WW8Num11z7"/>
    <w:rsid w:val="00130BC4"/>
  </w:style>
  <w:style w:type="character" w:customStyle="1" w:styleId="WW8Num11z8">
    <w:name w:val="WW8Num11z8"/>
    <w:rsid w:val="00130BC4"/>
  </w:style>
  <w:style w:type="character" w:customStyle="1" w:styleId="WW8Num12z0">
    <w:name w:val="WW8Num12z0"/>
    <w:rsid w:val="00130BC4"/>
    <w:rPr>
      <w:rFonts w:ascii="Times New Roman" w:eastAsia="Times New Roman" w:hAnsi="Times New Roman" w:cs="Times New Roman" w:hint="default"/>
    </w:rPr>
  </w:style>
  <w:style w:type="character" w:customStyle="1" w:styleId="WW8Num12z1">
    <w:name w:val="WW8Num12z1"/>
    <w:rsid w:val="00130BC4"/>
    <w:rPr>
      <w:rFonts w:ascii="Courier New" w:hAnsi="Courier New" w:cs="Courier New" w:hint="default"/>
    </w:rPr>
  </w:style>
  <w:style w:type="character" w:customStyle="1" w:styleId="WW8Num12z2">
    <w:name w:val="WW8Num12z2"/>
    <w:rsid w:val="00130BC4"/>
    <w:rPr>
      <w:rFonts w:ascii="Wingdings" w:hAnsi="Wingdings" w:cs="Wingdings" w:hint="default"/>
    </w:rPr>
  </w:style>
  <w:style w:type="character" w:customStyle="1" w:styleId="WW8Num12z3">
    <w:name w:val="WW8Num12z3"/>
    <w:rsid w:val="00130BC4"/>
    <w:rPr>
      <w:rFonts w:ascii="Symbol" w:hAnsi="Symbol" w:cs="Symbol" w:hint="default"/>
    </w:rPr>
  </w:style>
  <w:style w:type="character" w:customStyle="1" w:styleId="WW8Num13z0">
    <w:name w:val="WW8Num13z0"/>
    <w:rsid w:val="00130BC4"/>
    <w:rPr>
      <w:rFonts w:hint="default"/>
    </w:rPr>
  </w:style>
  <w:style w:type="character" w:customStyle="1" w:styleId="WW8Num13z1">
    <w:name w:val="WW8Num13z1"/>
    <w:rsid w:val="00130BC4"/>
  </w:style>
  <w:style w:type="character" w:customStyle="1" w:styleId="WW8Num13z2">
    <w:name w:val="WW8Num13z2"/>
    <w:rsid w:val="00130BC4"/>
  </w:style>
  <w:style w:type="character" w:customStyle="1" w:styleId="WW8Num13z3">
    <w:name w:val="WW8Num13z3"/>
    <w:rsid w:val="00130BC4"/>
  </w:style>
  <w:style w:type="character" w:customStyle="1" w:styleId="WW8Num13z4">
    <w:name w:val="WW8Num13z4"/>
    <w:rsid w:val="00130BC4"/>
  </w:style>
  <w:style w:type="character" w:customStyle="1" w:styleId="WW8Num13z5">
    <w:name w:val="WW8Num13z5"/>
    <w:rsid w:val="00130BC4"/>
  </w:style>
  <w:style w:type="character" w:customStyle="1" w:styleId="WW8Num13z6">
    <w:name w:val="WW8Num13z6"/>
    <w:rsid w:val="00130BC4"/>
  </w:style>
  <w:style w:type="character" w:customStyle="1" w:styleId="WW8Num13z7">
    <w:name w:val="WW8Num13z7"/>
    <w:rsid w:val="00130BC4"/>
  </w:style>
  <w:style w:type="character" w:customStyle="1" w:styleId="WW8Num13z8">
    <w:name w:val="WW8Num13z8"/>
    <w:rsid w:val="00130BC4"/>
  </w:style>
  <w:style w:type="character" w:customStyle="1" w:styleId="WW8Num14z0">
    <w:name w:val="WW8Num14z0"/>
    <w:rsid w:val="00130BC4"/>
    <w:rPr>
      <w:rFonts w:hint="default"/>
    </w:rPr>
  </w:style>
  <w:style w:type="character" w:customStyle="1" w:styleId="WW8Num14z1">
    <w:name w:val="WW8Num14z1"/>
    <w:rsid w:val="00130BC4"/>
  </w:style>
  <w:style w:type="character" w:customStyle="1" w:styleId="WW8Num14z2">
    <w:name w:val="WW8Num14z2"/>
    <w:rsid w:val="00130BC4"/>
  </w:style>
  <w:style w:type="character" w:customStyle="1" w:styleId="WW8Num14z3">
    <w:name w:val="WW8Num14z3"/>
    <w:rsid w:val="00130BC4"/>
  </w:style>
  <w:style w:type="character" w:customStyle="1" w:styleId="WW8Num14z4">
    <w:name w:val="WW8Num14z4"/>
    <w:rsid w:val="00130BC4"/>
  </w:style>
  <w:style w:type="character" w:customStyle="1" w:styleId="WW8Num14z5">
    <w:name w:val="WW8Num14z5"/>
    <w:rsid w:val="00130BC4"/>
  </w:style>
  <w:style w:type="character" w:customStyle="1" w:styleId="WW8Num14z6">
    <w:name w:val="WW8Num14z6"/>
    <w:rsid w:val="00130BC4"/>
  </w:style>
  <w:style w:type="character" w:customStyle="1" w:styleId="WW8Num14z7">
    <w:name w:val="WW8Num14z7"/>
    <w:rsid w:val="00130BC4"/>
  </w:style>
  <w:style w:type="character" w:customStyle="1" w:styleId="WW8Num14z8">
    <w:name w:val="WW8Num14z8"/>
    <w:rsid w:val="00130BC4"/>
  </w:style>
  <w:style w:type="character" w:customStyle="1" w:styleId="WW8Num15z0">
    <w:name w:val="WW8Num15z0"/>
    <w:rsid w:val="00130BC4"/>
    <w:rPr>
      <w:rFonts w:hint="default"/>
      <w:color w:val="auto"/>
      <w:sz w:val="23"/>
      <w:szCs w:val="23"/>
    </w:rPr>
  </w:style>
  <w:style w:type="character" w:customStyle="1" w:styleId="WW8Num15z1">
    <w:name w:val="WW8Num15z1"/>
    <w:rsid w:val="00130BC4"/>
  </w:style>
  <w:style w:type="character" w:customStyle="1" w:styleId="WW8Num15z2">
    <w:name w:val="WW8Num15z2"/>
    <w:rsid w:val="00130BC4"/>
  </w:style>
  <w:style w:type="character" w:customStyle="1" w:styleId="WW8Num15z3">
    <w:name w:val="WW8Num15z3"/>
    <w:rsid w:val="00130BC4"/>
  </w:style>
  <w:style w:type="character" w:customStyle="1" w:styleId="WW8Num15z4">
    <w:name w:val="WW8Num15z4"/>
    <w:rsid w:val="00130BC4"/>
  </w:style>
  <w:style w:type="character" w:customStyle="1" w:styleId="WW8Num15z5">
    <w:name w:val="WW8Num15z5"/>
    <w:rsid w:val="00130BC4"/>
  </w:style>
  <w:style w:type="character" w:customStyle="1" w:styleId="WW8Num15z6">
    <w:name w:val="WW8Num15z6"/>
    <w:rsid w:val="00130BC4"/>
  </w:style>
  <w:style w:type="character" w:customStyle="1" w:styleId="WW8Num15z7">
    <w:name w:val="WW8Num15z7"/>
    <w:rsid w:val="00130BC4"/>
  </w:style>
  <w:style w:type="character" w:customStyle="1" w:styleId="WW8Num15z8">
    <w:name w:val="WW8Num15z8"/>
    <w:rsid w:val="00130BC4"/>
  </w:style>
  <w:style w:type="character" w:customStyle="1" w:styleId="WW8Num16z0">
    <w:name w:val="WW8Num16z0"/>
    <w:rsid w:val="00130BC4"/>
    <w:rPr>
      <w:rFonts w:hint="default"/>
    </w:rPr>
  </w:style>
  <w:style w:type="character" w:customStyle="1" w:styleId="WW8Num16z1">
    <w:name w:val="WW8Num16z1"/>
    <w:rsid w:val="00130BC4"/>
  </w:style>
  <w:style w:type="character" w:customStyle="1" w:styleId="WW8Num16z2">
    <w:name w:val="WW8Num16z2"/>
    <w:rsid w:val="00130BC4"/>
  </w:style>
  <w:style w:type="character" w:customStyle="1" w:styleId="WW8Num16z3">
    <w:name w:val="WW8Num16z3"/>
    <w:rsid w:val="00130BC4"/>
  </w:style>
  <w:style w:type="character" w:customStyle="1" w:styleId="WW8Num16z4">
    <w:name w:val="WW8Num16z4"/>
    <w:rsid w:val="00130BC4"/>
  </w:style>
  <w:style w:type="character" w:customStyle="1" w:styleId="WW8Num16z5">
    <w:name w:val="WW8Num16z5"/>
    <w:rsid w:val="00130BC4"/>
  </w:style>
  <w:style w:type="character" w:customStyle="1" w:styleId="WW8Num16z6">
    <w:name w:val="WW8Num16z6"/>
    <w:rsid w:val="00130BC4"/>
  </w:style>
  <w:style w:type="character" w:customStyle="1" w:styleId="WW8Num16z7">
    <w:name w:val="WW8Num16z7"/>
    <w:rsid w:val="00130BC4"/>
  </w:style>
  <w:style w:type="character" w:customStyle="1" w:styleId="WW8Num16z8">
    <w:name w:val="WW8Num16z8"/>
    <w:rsid w:val="00130BC4"/>
  </w:style>
  <w:style w:type="character" w:customStyle="1" w:styleId="WW8Num17z0">
    <w:name w:val="WW8Num17z0"/>
    <w:rsid w:val="00130BC4"/>
    <w:rPr>
      <w:rFonts w:hint="default"/>
      <w:color w:val="auto"/>
    </w:rPr>
  </w:style>
  <w:style w:type="character" w:customStyle="1" w:styleId="WW8Num17z1">
    <w:name w:val="WW8Num17z1"/>
    <w:rsid w:val="00130BC4"/>
  </w:style>
  <w:style w:type="character" w:customStyle="1" w:styleId="WW8Num17z2">
    <w:name w:val="WW8Num17z2"/>
    <w:rsid w:val="00130BC4"/>
  </w:style>
  <w:style w:type="character" w:customStyle="1" w:styleId="WW8Num17z3">
    <w:name w:val="WW8Num17z3"/>
    <w:rsid w:val="00130BC4"/>
  </w:style>
  <w:style w:type="character" w:customStyle="1" w:styleId="WW8Num17z4">
    <w:name w:val="WW8Num17z4"/>
    <w:rsid w:val="00130BC4"/>
  </w:style>
  <w:style w:type="character" w:customStyle="1" w:styleId="WW8Num17z5">
    <w:name w:val="WW8Num17z5"/>
    <w:rsid w:val="00130BC4"/>
  </w:style>
  <w:style w:type="character" w:customStyle="1" w:styleId="WW8Num17z6">
    <w:name w:val="WW8Num17z6"/>
    <w:rsid w:val="00130BC4"/>
  </w:style>
  <w:style w:type="character" w:customStyle="1" w:styleId="WW8Num17z7">
    <w:name w:val="WW8Num17z7"/>
    <w:rsid w:val="00130BC4"/>
  </w:style>
  <w:style w:type="character" w:customStyle="1" w:styleId="WW8Num17z8">
    <w:name w:val="WW8Num17z8"/>
    <w:rsid w:val="00130BC4"/>
  </w:style>
  <w:style w:type="character" w:customStyle="1" w:styleId="WW8Num18z0">
    <w:name w:val="WW8Num18z0"/>
    <w:rsid w:val="00130BC4"/>
    <w:rPr>
      <w:rFonts w:hint="default"/>
      <w:b/>
      <w:color w:val="auto"/>
    </w:rPr>
  </w:style>
  <w:style w:type="character" w:customStyle="1" w:styleId="WW8Num18z1">
    <w:name w:val="WW8Num18z1"/>
    <w:rsid w:val="00130BC4"/>
  </w:style>
  <w:style w:type="character" w:customStyle="1" w:styleId="WW8Num18z2">
    <w:name w:val="WW8Num18z2"/>
    <w:rsid w:val="00130BC4"/>
  </w:style>
  <w:style w:type="character" w:customStyle="1" w:styleId="WW8Num18z3">
    <w:name w:val="WW8Num18z3"/>
    <w:rsid w:val="00130BC4"/>
  </w:style>
  <w:style w:type="character" w:customStyle="1" w:styleId="WW8Num18z4">
    <w:name w:val="WW8Num18z4"/>
    <w:rsid w:val="00130BC4"/>
  </w:style>
  <w:style w:type="character" w:customStyle="1" w:styleId="WW8Num18z5">
    <w:name w:val="WW8Num18z5"/>
    <w:rsid w:val="00130BC4"/>
  </w:style>
  <w:style w:type="character" w:customStyle="1" w:styleId="WW8Num18z6">
    <w:name w:val="WW8Num18z6"/>
    <w:rsid w:val="00130BC4"/>
  </w:style>
  <w:style w:type="character" w:customStyle="1" w:styleId="WW8Num18z7">
    <w:name w:val="WW8Num18z7"/>
    <w:rsid w:val="00130BC4"/>
  </w:style>
  <w:style w:type="character" w:customStyle="1" w:styleId="WW8Num18z8">
    <w:name w:val="WW8Num18z8"/>
    <w:rsid w:val="00130BC4"/>
  </w:style>
  <w:style w:type="character" w:customStyle="1" w:styleId="WW8Num19z0">
    <w:name w:val="WW8Num19z0"/>
    <w:rsid w:val="00130BC4"/>
    <w:rPr>
      <w:rFonts w:ascii="Times New Roman" w:hAnsi="Times New Roman" w:cs="Times New Roman"/>
    </w:rPr>
  </w:style>
  <w:style w:type="character" w:customStyle="1" w:styleId="WW8Num19z1">
    <w:name w:val="WW8Num19z1"/>
    <w:rsid w:val="00130BC4"/>
    <w:rPr>
      <w:rFonts w:ascii="Courier New" w:hAnsi="Courier New" w:cs="Courier New" w:hint="default"/>
    </w:rPr>
  </w:style>
  <w:style w:type="character" w:customStyle="1" w:styleId="WW8Num19z2">
    <w:name w:val="WW8Num19z2"/>
    <w:rsid w:val="00130BC4"/>
    <w:rPr>
      <w:rFonts w:ascii="Wingdings" w:hAnsi="Wingdings" w:cs="Wingdings" w:hint="default"/>
    </w:rPr>
  </w:style>
  <w:style w:type="character" w:customStyle="1" w:styleId="WW8Num19z3">
    <w:name w:val="WW8Num19z3"/>
    <w:rsid w:val="00130BC4"/>
    <w:rPr>
      <w:rFonts w:ascii="Symbol" w:hAnsi="Symbol" w:cs="Symbol" w:hint="default"/>
    </w:rPr>
  </w:style>
  <w:style w:type="character" w:customStyle="1" w:styleId="WW8Num20z0">
    <w:name w:val="WW8Num20z0"/>
    <w:rsid w:val="00130BC4"/>
    <w:rPr>
      <w:rFonts w:hint="default"/>
    </w:rPr>
  </w:style>
  <w:style w:type="character" w:customStyle="1" w:styleId="WW8Num20z1">
    <w:name w:val="WW8Num20z1"/>
    <w:rsid w:val="00130BC4"/>
  </w:style>
  <w:style w:type="character" w:customStyle="1" w:styleId="WW8Num20z2">
    <w:name w:val="WW8Num20z2"/>
    <w:rsid w:val="00130BC4"/>
  </w:style>
  <w:style w:type="character" w:customStyle="1" w:styleId="WW8Num20z3">
    <w:name w:val="WW8Num20z3"/>
    <w:rsid w:val="00130BC4"/>
  </w:style>
  <w:style w:type="character" w:customStyle="1" w:styleId="WW8Num20z4">
    <w:name w:val="WW8Num20z4"/>
    <w:rsid w:val="00130BC4"/>
  </w:style>
  <w:style w:type="character" w:customStyle="1" w:styleId="WW8Num20z5">
    <w:name w:val="WW8Num20z5"/>
    <w:rsid w:val="00130BC4"/>
  </w:style>
  <w:style w:type="character" w:customStyle="1" w:styleId="WW8Num20z6">
    <w:name w:val="WW8Num20z6"/>
    <w:rsid w:val="00130BC4"/>
  </w:style>
  <w:style w:type="character" w:customStyle="1" w:styleId="WW8Num20z7">
    <w:name w:val="WW8Num20z7"/>
    <w:rsid w:val="00130BC4"/>
  </w:style>
  <w:style w:type="character" w:customStyle="1" w:styleId="WW8Num20z8">
    <w:name w:val="WW8Num20z8"/>
    <w:rsid w:val="00130BC4"/>
  </w:style>
  <w:style w:type="character" w:customStyle="1" w:styleId="WW8Num21z0">
    <w:name w:val="WW8Num21z0"/>
    <w:rsid w:val="00130BC4"/>
    <w:rPr>
      <w:rFonts w:ascii="Symbol" w:hAnsi="Symbol" w:cs="Symbol" w:hint="default"/>
    </w:rPr>
  </w:style>
  <w:style w:type="character" w:customStyle="1" w:styleId="WW8Num21z1">
    <w:name w:val="WW8Num21z1"/>
    <w:rsid w:val="00130BC4"/>
    <w:rPr>
      <w:rFonts w:ascii="Courier New" w:hAnsi="Courier New" w:cs="Courier New" w:hint="default"/>
    </w:rPr>
  </w:style>
  <w:style w:type="character" w:customStyle="1" w:styleId="WW8Num21z2">
    <w:name w:val="WW8Num21z2"/>
    <w:rsid w:val="00130BC4"/>
    <w:rPr>
      <w:rFonts w:ascii="Wingdings" w:hAnsi="Wingdings" w:cs="Wingdings" w:hint="default"/>
    </w:rPr>
  </w:style>
  <w:style w:type="character" w:customStyle="1" w:styleId="WW8Num22z0">
    <w:name w:val="WW8Num22z0"/>
    <w:rsid w:val="00130BC4"/>
    <w:rPr>
      <w:rFonts w:hint="default"/>
    </w:rPr>
  </w:style>
  <w:style w:type="character" w:customStyle="1" w:styleId="WW8Num22z1">
    <w:name w:val="WW8Num22z1"/>
    <w:rsid w:val="00130BC4"/>
  </w:style>
  <w:style w:type="character" w:customStyle="1" w:styleId="WW8Num22z2">
    <w:name w:val="WW8Num22z2"/>
    <w:rsid w:val="00130BC4"/>
  </w:style>
  <w:style w:type="character" w:customStyle="1" w:styleId="WW8Num22z3">
    <w:name w:val="WW8Num22z3"/>
    <w:rsid w:val="00130BC4"/>
  </w:style>
  <w:style w:type="character" w:customStyle="1" w:styleId="WW8Num22z4">
    <w:name w:val="WW8Num22z4"/>
    <w:rsid w:val="00130BC4"/>
  </w:style>
  <w:style w:type="character" w:customStyle="1" w:styleId="WW8Num22z5">
    <w:name w:val="WW8Num22z5"/>
    <w:rsid w:val="00130BC4"/>
  </w:style>
  <w:style w:type="character" w:customStyle="1" w:styleId="WW8Num22z6">
    <w:name w:val="WW8Num22z6"/>
    <w:rsid w:val="00130BC4"/>
  </w:style>
  <w:style w:type="character" w:customStyle="1" w:styleId="WW8Num22z7">
    <w:name w:val="WW8Num22z7"/>
    <w:rsid w:val="00130BC4"/>
  </w:style>
  <w:style w:type="character" w:customStyle="1" w:styleId="WW8Num22z8">
    <w:name w:val="WW8Num22z8"/>
    <w:rsid w:val="00130BC4"/>
  </w:style>
  <w:style w:type="character" w:customStyle="1" w:styleId="WW8Num23z0">
    <w:name w:val="WW8Num23z0"/>
    <w:rsid w:val="00130BC4"/>
    <w:rPr>
      <w:rFonts w:hint="default"/>
    </w:rPr>
  </w:style>
  <w:style w:type="character" w:customStyle="1" w:styleId="WW8Num23z1">
    <w:name w:val="WW8Num23z1"/>
    <w:rsid w:val="00130BC4"/>
  </w:style>
  <w:style w:type="character" w:customStyle="1" w:styleId="WW8Num23z2">
    <w:name w:val="WW8Num23z2"/>
    <w:rsid w:val="00130BC4"/>
  </w:style>
  <w:style w:type="character" w:customStyle="1" w:styleId="WW8Num23z3">
    <w:name w:val="WW8Num23z3"/>
    <w:rsid w:val="00130BC4"/>
  </w:style>
  <w:style w:type="character" w:customStyle="1" w:styleId="WW8Num23z4">
    <w:name w:val="WW8Num23z4"/>
    <w:rsid w:val="00130BC4"/>
  </w:style>
  <w:style w:type="character" w:customStyle="1" w:styleId="WW8Num23z5">
    <w:name w:val="WW8Num23z5"/>
    <w:rsid w:val="00130BC4"/>
  </w:style>
  <w:style w:type="character" w:customStyle="1" w:styleId="WW8Num23z6">
    <w:name w:val="WW8Num23z6"/>
    <w:rsid w:val="00130BC4"/>
  </w:style>
  <w:style w:type="character" w:customStyle="1" w:styleId="WW8Num23z7">
    <w:name w:val="WW8Num23z7"/>
    <w:rsid w:val="00130BC4"/>
  </w:style>
  <w:style w:type="character" w:customStyle="1" w:styleId="WW8Num23z8">
    <w:name w:val="WW8Num23z8"/>
    <w:rsid w:val="00130BC4"/>
  </w:style>
  <w:style w:type="character" w:customStyle="1" w:styleId="WW8Num24z0">
    <w:name w:val="WW8Num24z0"/>
    <w:rsid w:val="00130BC4"/>
    <w:rPr>
      <w:rFonts w:ascii="Times New Roman" w:eastAsia="Times New Roman" w:hAnsi="Times New Roman" w:cs="Times New Roman" w:hint="default"/>
    </w:rPr>
  </w:style>
  <w:style w:type="character" w:customStyle="1" w:styleId="WW8Num24z1">
    <w:name w:val="WW8Num24z1"/>
    <w:rsid w:val="00130BC4"/>
    <w:rPr>
      <w:rFonts w:ascii="Courier New" w:hAnsi="Courier New" w:cs="Courier New" w:hint="default"/>
      <w:b w:val="0"/>
      <w:bCs w:val="0"/>
      <w:i/>
      <w:iCs/>
      <w:caps w:val="0"/>
      <w:smallCaps w:val="0"/>
      <w:strike w:val="0"/>
      <w:dstrike w:val="0"/>
      <w:outline w:val="0"/>
      <w:shadow w:val="0"/>
      <w:vanish w:val="0"/>
    </w:rPr>
  </w:style>
  <w:style w:type="character" w:customStyle="1" w:styleId="WW8Num24z2">
    <w:name w:val="WW8Num24z2"/>
    <w:rsid w:val="00130BC4"/>
    <w:rPr>
      <w:rFonts w:ascii="Wingdings" w:hAnsi="Wingdings" w:cs="Wingdings" w:hint="default"/>
      <w:b w:val="0"/>
      <w:bCs w:val="0"/>
      <w:i/>
      <w:iCs/>
      <w:caps w:val="0"/>
      <w:smallCaps w:val="0"/>
      <w:strike w:val="0"/>
      <w:dstrike w:val="0"/>
      <w:outline/>
      <w:shadow w:val="0"/>
      <w:vanish w:val="0"/>
    </w:rPr>
  </w:style>
  <w:style w:type="character" w:customStyle="1" w:styleId="WW8Num24z3">
    <w:name w:val="WW8Num24z3"/>
    <w:rsid w:val="00130BC4"/>
    <w:rPr>
      <w:rFonts w:ascii="Symbol" w:hAnsi="Symbol" w:cs="Symbol" w:hint="default"/>
      <w:b/>
      <w:bCs/>
      <w:i/>
      <w:iCs/>
      <w:caps w:val="0"/>
      <w:smallCaps w:val="0"/>
      <w:strike w:val="0"/>
      <w:dstrike w:val="0"/>
      <w:outline w:val="0"/>
      <w:shadow w:val="0"/>
      <w:vanish w:val="0"/>
    </w:rPr>
  </w:style>
  <w:style w:type="character" w:customStyle="1" w:styleId="WW8Num25z0">
    <w:name w:val="WW8Num25z0"/>
    <w:rsid w:val="00130BC4"/>
    <w:rPr>
      <w:rFonts w:ascii="Times New Roman" w:eastAsia="Times New Roman" w:hAnsi="Times New Roman" w:cs="Times New Roman" w:hint="default"/>
    </w:rPr>
  </w:style>
  <w:style w:type="character" w:customStyle="1" w:styleId="WW8Num25z1">
    <w:name w:val="WW8Num25z1"/>
    <w:rsid w:val="00130BC4"/>
    <w:rPr>
      <w:rFonts w:ascii="Courier New" w:hAnsi="Courier New" w:cs="Courier New" w:hint="default"/>
    </w:rPr>
  </w:style>
  <w:style w:type="character" w:customStyle="1" w:styleId="WW8Num25z2">
    <w:name w:val="WW8Num25z2"/>
    <w:rsid w:val="00130BC4"/>
    <w:rPr>
      <w:rFonts w:ascii="Wingdings" w:hAnsi="Wingdings" w:cs="Wingdings" w:hint="default"/>
    </w:rPr>
  </w:style>
  <w:style w:type="character" w:customStyle="1" w:styleId="WW8Num25z3">
    <w:name w:val="WW8Num25z3"/>
    <w:rsid w:val="00130BC4"/>
    <w:rPr>
      <w:rFonts w:ascii="Symbol" w:hAnsi="Symbol" w:cs="Symbol" w:hint="default"/>
    </w:rPr>
  </w:style>
  <w:style w:type="character" w:customStyle="1" w:styleId="WW8Num26z0">
    <w:name w:val="WW8Num26z0"/>
    <w:rsid w:val="00130BC4"/>
    <w:rPr>
      <w:rFonts w:ascii="Symbol" w:hAnsi="Symbol" w:cs="Symbol" w:hint="default"/>
    </w:rPr>
  </w:style>
  <w:style w:type="character" w:customStyle="1" w:styleId="WW8Num26z1">
    <w:name w:val="WW8Num26z1"/>
    <w:rsid w:val="00130BC4"/>
    <w:rPr>
      <w:rFonts w:ascii="Courier New" w:hAnsi="Courier New" w:cs="Courier New" w:hint="default"/>
    </w:rPr>
  </w:style>
  <w:style w:type="character" w:customStyle="1" w:styleId="WW8Num26z2">
    <w:name w:val="WW8Num26z2"/>
    <w:rsid w:val="00130BC4"/>
    <w:rPr>
      <w:rFonts w:ascii="Wingdings" w:hAnsi="Wingdings" w:cs="Wingdings" w:hint="default"/>
    </w:rPr>
  </w:style>
  <w:style w:type="character" w:customStyle="1" w:styleId="WW8Num27z0">
    <w:name w:val="WW8Num27z0"/>
    <w:rsid w:val="00130BC4"/>
    <w:rPr>
      <w:rFonts w:hint="default"/>
    </w:rPr>
  </w:style>
  <w:style w:type="character" w:customStyle="1" w:styleId="WW8Num27z1">
    <w:name w:val="WW8Num27z1"/>
    <w:rsid w:val="00130BC4"/>
  </w:style>
  <w:style w:type="character" w:customStyle="1" w:styleId="WW8Num27z2">
    <w:name w:val="WW8Num27z2"/>
    <w:rsid w:val="00130BC4"/>
  </w:style>
  <w:style w:type="character" w:customStyle="1" w:styleId="WW8Num27z3">
    <w:name w:val="WW8Num27z3"/>
    <w:rsid w:val="00130BC4"/>
  </w:style>
  <w:style w:type="character" w:customStyle="1" w:styleId="WW8Num27z4">
    <w:name w:val="WW8Num27z4"/>
    <w:rsid w:val="00130BC4"/>
  </w:style>
  <w:style w:type="character" w:customStyle="1" w:styleId="WW8Num27z5">
    <w:name w:val="WW8Num27z5"/>
    <w:rsid w:val="00130BC4"/>
  </w:style>
  <w:style w:type="character" w:customStyle="1" w:styleId="WW8Num27z6">
    <w:name w:val="WW8Num27z6"/>
    <w:rsid w:val="00130BC4"/>
  </w:style>
  <w:style w:type="character" w:customStyle="1" w:styleId="WW8Num27z7">
    <w:name w:val="WW8Num27z7"/>
    <w:rsid w:val="00130BC4"/>
  </w:style>
  <w:style w:type="character" w:customStyle="1" w:styleId="WW8Num27z8">
    <w:name w:val="WW8Num27z8"/>
    <w:rsid w:val="00130BC4"/>
  </w:style>
  <w:style w:type="character" w:customStyle="1" w:styleId="WW8Num28z0">
    <w:name w:val="WW8Num28z0"/>
    <w:rsid w:val="00130BC4"/>
    <w:rPr>
      <w:rFonts w:hint="default"/>
    </w:rPr>
  </w:style>
  <w:style w:type="character" w:customStyle="1" w:styleId="WW8Num28z1">
    <w:name w:val="WW8Num28z1"/>
    <w:rsid w:val="00130BC4"/>
  </w:style>
  <w:style w:type="character" w:customStyle="1" w:styleId="WW8Num28z2">
    <w:name w:val="WW8Num28z2"/>
    <w:rsid w:val="00130BC4"/>
  </w:style>
  <w:style w:type="character" w:customStyle="1" w:styleId="WW8Num28z3">
    <w:name w:val="WW8Num28z3"/>
    <w:rsid w:val="00130BC4"/>
  </w:style>
  <w:style w:type="character" w:customStyle="1" w:styleId="WW8Num28z4">
    <w:name w:val="WW8Num28z4"/>
    <w:rsid w:val="00130BC4"/>
  </w:style>
  <w:style w:type="character" w:customStyle="1" w:styleId="WW8Num28z5">
    <w:name w:val="WW8Num28z5"/>
    <w:rsid w:val="00130BC4"/>
  </w:style>
  <w:style w:type="character" w:customStyle="1" w:styleId="WW8Num28z6">
    <w:name w:val="WW8Num28z6"/>
    <w:rsid w:val="00130BC4"/>
  </w:style>
  <w:style w:type="character" w:customStyle="1" w:styleId="WW8Num28z7">
    <w:name w:val="WW8Num28z7"/>
    <w:rsid w:val="00130BC4"/>
  </w:style>
  <w:style w:type="character" w:customStyle="1" w:styleId="WW8Num28z8">
    <w:name w:val="WW8Num28z8"/>
    <w:rsid w:val="00130BC4"/>
  </w:style>
  <w:style w:type="character" w:customStyle="1" w:styleId="Policepardfaut1">
    <w:name w:val="Police par défaut1"/>
    <w:rsid w:val="00130BC4"/>
  </w:style>
  <w:style w:type="character" w:customStyle="1" w:styleId="Marquedecommentaire1">
    <w:name w:val="Marque de commentaire1"/>
    <w:basedOn w:val="Policepardfaut1"/>
    <w:rsid w:val="00130BC4"/>
    <w:rPr>
      <w:rFonts w:ascii="Times New Roman" w:hAnsi="Times New Roman" w:cs="Times New Roman"/>
      <w:sz w:val="16"/>
      <w:szCs w:val="16"/>
    </w:rPr>
  </w:style>
  <w:style w:type="character" w:styleId="Numrodepage">
    <w:name w:val="page number"/>
    <w:basedOn w:val="Policepardfaut1"/>
    <w:rsid w:val="00130BC4"/>
  </w:style>
  <w:style w:type="character" w:customStyle="1" w:styleId="NotedebasdepageCar">
    <w:name w:val="Note de bas de page Car"/>
    <w:basedOn w:val="Policepardfaut1"/>
    <w:rsid w:val="00130BC4"/>
  </w:style>
  <w:style w:type="character" w:customStyle="1" w:styleId="Caractresdenotedebasdepage">
    <w:name w:val="Caractères de note de bas de page"/>
    <w:basedOn w:val="Policepardfaut1"/>
    <w:rsid w:val="00130BC4"/>
    <w:rPr>
      <w:vertAlign w:val="superscript"/>
    </w:rPr>
  </w:style>
  <w:style w:type="character" w:styleId="Appelnotedebasdep">
    <w:name w:val="footnote reference"/>
    <w:rsid w:val="00130BC4"/>
    <w:rPr>
      <w:vertAlign w:val="superscript"/>
    </w:rPr>
  </w:style>
  <w:style w:type="character" w:styleId="Appeldenotedefin">
    <w:name w:val="endnote reference"/>
    <w:rsid w:val="00130BC4"/>
    <w:rPr>
      <w:vertAlign w:val="superscript"/>
    </w:rPr>
  </w:style>
  <w:style w:type="character" w:customStyle="1" w:styleId="Caractresdenotedefin">
    <w:name w:val="Caractères de note de fin"/>
    <w:rsid w:val="00130BC4"/>
  </w:style>
  <w:style w:type="paragraph" w:customStyle="1" w:styleId="Titre10">
    <w:name w:val="Titre1"/>
    <w:basedOn w:val="Normal"/>
    <w:next w:val="Corpsdetexte"/>
    <w:rsid w:val="00130BC4"/>
    <w:pPr>
      <w:keepNext/>
      <w:spacing w:before="240" w:after="120"/>
    </w:pPr>
    <w:rPr>
      <w:rFonts w:ascii="Arial" w:eastAsia="Microsoft YaHei" w:hAnsi="Arial" w:cs="Mangal"/>
      <w:sz w:val="28"/>
      <w:szCs w:val="28"/>
    </w:rPr>
  </w:style>
  <w:style w:type="paragraph" w:styleId="Corpsdetexte">
    <w:name w:val="Body Text"/>
    <w:basedOn w:val="Normal"/>
    <w:rsid w:val="00130BC4"/>
    <w:pPr>
      <w:widowControl w:val="0"/>
      <w:autoSpaceDE w:val="0"/>
      <w:jc w:val="both"/>
    </w:pPr>
    <w:rPr>
      <w:rFonts w:ascii="Arial" w:hAnsi="Arial" w:cs="Arial"/>
      <w:b/>
      <w:bCs/>
    </w:rPr>
  </w:style>
  <w:style w:type="paragraph" w:styleId="Liste">
    <w:name w:val="List"/>
    <w:basedOn w:val="Corpsdetexte"/>
    <w:rsid w:val="00130BC4"/>
    <w:rPr>
      <w:rFonts w:cs="Mangal"/>
    </w:rPr>
  </w:style>
  <w:style w:type="paragraph" w:customStyle="1" w:styleId="Lgende1">
    <w:name w:val="Légende1"/>
    <w:basedOn w:val="Normal"/>
    <w:next w:val="Normal"/>
    <w:rsid w:val="00130BC4"/>
    <w:pPr>
      <w:widowControl w:val="0"/>
      <w:autoSpaceDE w:val="0"/>
      <w:jc w:val="center"/>
    </w:pPr>
    <w:rPr>
      <w:b/>
      <w:bCs/>
    </w:rPr>
  </w:style>
  <w:style w:type="paragraph" w:customStyle="1" w:styleId="Index">
    <w:name w:val="Index"/>
    <w:basedOn w:val="Normal"/>
    <w:rsid w:val="00130BC4"/>
    <w:pPr>
      <w:suppressLineNumbers/>
    </w:pPr>
    <w:rPr>
      <w:rFonts w:cs="Mangal"/>
    </w:rPr>
  </w:style>
  <w:style w:type="paragraph" w:customStyle="1" w:styleId="Commentaire1">
    <w:name w:val="Commentaire1"/>
    <w:basedOn w:val="Normal"/>
    <w:rsid w:val="00130BC4"/>
    <w:rPr>
      <w:sz w:val="20"/>
      <w:szCs w:val="20"/>
    </w:rPr>
  </w:style>
  <w:style w:type="paragraph" w:styleId="Objetducommentaire">
    <w:name w:val="annotation subject"/>
    <w:basedOn w:val="Commentaire1"/>
    <w:next w:val="Commentaire1"/>
    <w:rsid w:val="00130BC4"/>
    <w:rPr>
      <w:b/>
      <w:bCs/>
    </w:rPr>
  </w:style>
  <w:style w:type="paragraph" w:styleId="Textedebulles">
    <w:name w:val="Balloon Text"/>
    <w:basedOn w:val="Normal"/>
    <w:rsid w:val="00130BC4"/>
    <w:rPr>
      <w:rFonts w:ascii="Tahoma" w:hAnsi="Tahoma" w:cs="Tahoma"/>
      <w:b/>
      <w:bCs/>
      <w:i/>
      <w:iCs/>
      <w:outline/>
      <w:sz w:val="16"/>
      <w:szCs w:val="16"/>
    </w:rPr>
  </w:style>
  <w:style w:type="paragraph" w:styleId="NormalWeb">
    <w:name w:val="Normal (Web)"/>
    <w:basedOn w:val="Normal"/>
    <w:rsid w:val="00130BC4"/>
    <w:pPr>
      <w:spacing w:before="119" w:after="119"/>
      <w:jc w:val="both"/>
    </w:pPr>
    <w:rPr>
      <w:rFonts w:ascii="Arial Unicode MS" w:eastAsia="Arial Unicode MS" w:hAnsi="Arial Unicode MS" w:cs="Arial Unicode MS"/>
    </w:rPr>
  </w:style>
  <w:style w:type="paragraph" w:customStyle="1" w:styleId="Corpsdetexte21">
    <w:name w:val="Corps de texte 21"/>
    <w:basedOn w:val="Normal"/>
    <w:rsid w:val="00130BC4"/>
    <w:pPr>
      <w:widowControl w:val="0"/>
      <w:autoSpaceDE w:val="0"/>
      <w:jc w:val="both"/>
    </w:pPr>
    <w:rPr>
      <w:sz w:val="22"/>
      <w:szCs w:val="22"/>
    </w:rPr>
  </w:style>
  <w:style w:type="paragraph" w:customStyle="1" w:styleId="Corpsdetexte31">
    <w:name w:val="Corps de texte 31"/>
    <w:basedOn w:val="Normal"/>
    <w:rsid w:val="00130BC4"/>
    <w:pPr>
      <w:widowControl w:val="0"/>
      <w:autoSpaceDE w:val="0"/>
      <w:jc w:val="center"/>
    </w:pPr>
    <w:rPr>
      <w:color w:val="FF0000"/>
    </w:rPr>
  </w:style>
  <w:style w:type="paragraph" w:customStyle="1" w:styleId="SNRpublique">
    <w:name w:val="SNRépublique"/>
    <w:basedOn w:val="Normal"/>
    <w:rsid w:val="00130BC4"/>
    <w:pPr>
      <w:jc w:val="center"/>
    </w:pPr>
    <w:rPr>
      <w:rFonts w:ascii="Arial" w:hAnsi="Arial" w:cs="Arial"/>
      <w:b/>
      <w:bCs/>
      <w:sz w:val="20"/>
      <w:szCs w:val="20"/>
    </w:rPr>
  </w:style>
  <w:style w:type="paragraph" w:customStyle="1" w:styleId="SNTimbre">
    <w:name w:val="SNTimbre"/>
    <w:basedOn w:val="Normal"/>
    <w:rsid w:val="00130BC4"/>
    <w:pPr>
      <w:spacing w:before="120"/>
      <w:jc w:val="center"/>
    </w:pPr>
    <w:rPr>
      <w:rFonts w:ascii="Arial" w:hAnsi="Arial" w:cs="Arial"/>
      <w:b/>
      <w:bCs/>
      <w:sz w:val="20"/>
      <w:szCs w:val="20"/>
    </w:rPr>
  </w:style>
  <w:style w:type="paragraph" w:customStyle="1" w:styleId="SNNOR">
    <w:name w:val="SNNOR"/>
    <w:basedOn w:val="Normal"/>
    <w:rsid w:val="00130BC4"/>
    <w:pPr>
      <w:suppressLineNumbers/>
    </w:pPr>
    <w:rPr>
      <w:rFonts w:ascii="Arial" w:hAnsi="Arial" w:cs="Arial"/>
      <w:b/>
      <w:bCs/>
      <w:sz w:val="20"/>
      <w:szCs w:val="20"/>
    </w:rPr>
  </w:style>
  <w:style w:type="paragraph" w:customStyle="1" w:styleId="Retraitcorpsdetexte21">
    <w:name w:val="Retrait corps de texte 21"/>
    <w:basedOn w:val="Normal"/>
    <w:rsid w:val="00130BC4"/>
    <w:pPr>
      <w:widowControl w:val="0"/>
      <w:autoSpaceDE w:val="0"/>
      <w:ind w:firstLine="426"/>
    </w:pPr>
  </w:style>
  <w:style w:type="paragraph" w:styleId="Pieddepage">
    <w:name w:val="footer"/>
    <w:basedOn w:val="Normal"/>
    <w:rsid w:val="00130BC4"/>
    <w:pPr>
      <w:tabs>
        <w:tab w:val="center" w:pos="4536"/>
        <w:tab w:val="right" w:pos="9072"/>
      </w:tabs>
    </w:pPr>
  </w:style>
  <w:style w:type="paragraph" w:customStyle="1" w:styleId="SNREPUBLIQUE">
    <w:name w:val="SNREPUBLIQUE"/>
    <w:basedOn w:val="Normal"/>
    <w:rsid w:val="00130BC4"/>
    <w:pPr>
      <w:jc w:val="center"/>
    </w:pPr>
    <w:rPr>
      <w:b/>
      <w:bCs/>
      <w:szCs w:val="20"/>
    </w:rPr>
  </w:style>
  <w:style w:type="paragraph" w:customStyle="1" w:styleId="SNNature">
    <w:name w:val="SNNature"/>
    <w:basedOn w:val="Normal"/>
    <w:next w:val="Normal"/>
    <w:rsid w:val="00130BC4"/>
    <w:pPr>
      <w:widowControl w:val="0"/>
      <w:suppressLineNumbers/>
      <w:spacing w:before="720" w:after="120"/>
      <w:jc w:val="center"/>
    </w:pPr>
    <w:rPr>
      <w:rFonts w:eastAsia="Lucida Sans Unicode"/>
      <w:b/>
      <w:bCs/>
    </w:rPr>
  </w:style>
  <w:style w:type="paragraph" w:customStyle="1" w:styleId="SNNORCentr">
    <w:name w:val="SNNOR+Centré"/>
    <w:next w:val="Normal"/>
    <w:rsid w:val="00130BC4"/>
    <w:pPr>
      <w:suppressAutoHyphens/>
      <w:jc w:val="center"/>
    </w:pPr>
    <w:rPr>
      <w:bCs/>
      <w:sz w:val="24"/>
      <w:lang w:eastAsia="ar-SA"/>
    </w:rPr>
  </w:style>
  <w:style w:type="paragraph" w:customStyle="1" w:styleId="SNVisa">
    <w:name w:val="SNVisa"/>
    <w:basedOn w:val="Normal"/>
    <w:rsid w:val="00130BC4"/>
    <w:pPr>
      <w:ind w:firstLine="720"/>
      <w:jc w:val="both"/>
    </w:pPr>
  </w:style>
  <w:style w:type="paragraph" w:customStyle="1" w:styleId="snsignaturedroite">
    <w:name w:val="snsignaturedroite"/>
    <w:basedOn w:val="Normal"/>
    <w:rsid w:val="00130BC4"/>
    <w:pPr>
      <w:spacing w:before="100" w:after="100"/>
    </w:pPr>
  </w:style>
  <w:style w:type="paragraph" w:customStyle="1" w:styleId="SNSignatureDroite0">
    <w:name w:val="SNSignature Droite"/>
    <w:basedOn w:val="Normal"/>
    <w:rsid w:val="00130BC4"/>
    <w:pPr>
      <w:jc w:val="right"/>
    </w:pPr>
  </w:style>
  <w:style w:type="paragraph" w:customStyle="1" w:styleId="SNSignatureGauche">
    <w:name w:val="SNSignature Gauche"/>
    <w:basedOn w:val="Normal"/>
    <w:rsid w:val="00130BC4"/>
    <w:pPr>
      <w:ind w:firstLine="720"/>
    </w:pPr>
  </w:style>
  <w:style w:type="paragraph" w:customStyle="1" w:styleId="Default">
    <w:name w:val="Default"/>
    <w:rsid w:val="00130BC4"/>
    <w:pPr>
      <w:suppressAutoHyphens/>
      <w:autoSpaceDE w:val="0"/>
    </w:pPr>
    <w:rPr>
      <w:color w:val="000000"/>
      <w:sz w:val="24"/>
      <w:szCs w:val="24"/>
      <w:lang w:eastAsia="ar-SA"/>
    </w:rPr>
  </w:style>
  <w:style w:type="paragraph" w:styleId="Paragraphedeliste">
    <w:name w:val="List Paragraph"/>
    <w:basedOn w:val="Normal"/>
    <w:qFormat/>
    <w:rsid w:val="00130BC4"/>
    <w:pPr>
      <w:ind w:left="708"/>
    </w:pPr>
  </w:style>
  <w:style w:type="paragraph" w:customStyle="1" w:styleId="Listepuces1">
    <w:name w:val="Liste à puces1"/>
    <w:basedOn w:val="Normal"/>
    <w:rsid w:val="00130BC4"/>
    <w:pPr>
      <w:numPr>
        <w:numId w:val="2"/>
      </w:numPr>
    </w:pPr>
  </w:style>
  <w:style w:type="paragraph" w:styleId="Notedebasdepage">
    <w:name w:val="footnote text"/>
    <w:basedOn w:val="Normal"/>
    <w:rsid w:val="00130BC4"/>
    <w:rPr>
      <w:sz w:val="20"/>
      <w:szCs w:val="20"/>
    </w:rPr>
  </w:style>
  <w:style w:type="paragraph" w:customStyle="1" w:styleId="Paragraphedeliste1">
    <w:name w:val="Paragraphe de liste1"/>
    <w:basedOn w:val="Normal"/>
    <w:rsid w:val="00130BC4"/>
    <w:pPr>
      <w:autoSpaceDE w:val="0"/>
      <w:spacing w:before="120"/>
      <w:ind w:left="720"/>
      <w:jc w:val="both"/>
    </w:pPr>
  </w:style>
  <w:style w:type="paragraph" w:customStyle="1" w:styleId="Contenudetableau">
    <w:name w:val="Contenu de tableau"/>
    <w:basedOn w:val="Normal"/>
    <w:rsid w:val="00130BC4"/>
    <w:pPr>
      <w:suppressLineNumbers/>
    </w:pPr>
  </w:style>
  <w:style w:type="paragraph" w:customStyle="1" w:styleId="Titredetableau">
    <w:name w:val="Titre de tableau"/>
    <w:basedOn w:val="Contenudetableau"/>
    <w:rsid w:val="00130BC4"/>
    <w:pPr>
      <w:jc w:val="center"/>
    </w:pPr>
    <w:rPr>
      <w:b/>
      <w:bCs/>
    </w:rPr>
  </w:style>
  <w:style w:type="paragraph" w:customStyle="1" w:styleId="Contenuducadre">
    <w:name w:val="Contenu du cadre"/>
    <w:basedOn w:val="Corpsdetexte"/>
    <w:rsid w:val="00130BC4"/>
  </w:style>
  <w:style w:type="paragraph" w:styleId="En-tte">
    <w:name w:val="header"/>
    <w:basedOn w:val="Normal"/>
    <w:rsid w:val="00130BC4"/>
    <w:pPr>
      <w:suppressLineNumbers/>
      <w:tabs>
        <w:tab w:val="center" w:pos="4819"/>
        <w:tab w:val="right" w:pos="9638"/>
      </w:tabs>
    </w:pPr>
  </w:style>
  <w:style w:type="character" w:styleId="Marquedecommentaire">
    <w:name w:val="annotation reference"/>
    <w:basedOn w:val="Policepardfaut"/>
    <w:uiPriority w:val="99"/>
    <w:semiHidden/>
    <w:unhideWhenUsed/>
    <w:rsid w:val="00644009"/>
    <w:rPr>
      <w:sz w:val="16"/>
      <w:szCs w:val="16"/>
    </w:rPr>
  </w:style>
  <w:style w:type="paragraph" w:styleId="Commentaire">
    <w:name w:val="annotation text"/>
    <w:basedOn w:val="Normal"/>
    <w:link w:val="CommentaireCar"/>
    <w:uiPriority w:val="99"/>
    <w:semiHidden/>
    <w:unhideWhenUsed/>
    <w:rsid w:val="00644009"/>
    <w:rPr>
      <w:sz w:val="20"/>
      <w:szCs w:val="20"/>
    </w:rPr>
  </w:style>
  <w:style w:type="character" w:customStyle="1" w:styleId="CommentaireCar">
    <w:name w:val="Commentaire Car"/>
    <w:basedOn w:val="Policepardfaut"/>
    <w:link w:val="Commentaire"/>
    <w:uiPriority w:val="99"/>
    <w:semiHidden/>
    <w:rsid w:val="00644009"/>
    <w:rPr>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94CDBA-BB32-47F7-8931-85E2A140C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23</Pages>
  <Words>7231</Words>
  <Characters>39771</Characters>
  <Application>Microsoft Office Word</Application>
  <DocSecurity>0</DocSecurity>
  <Lines>331</Lines>
  <Paragraphs>93</Paragraphs>
  <ScaleCrop>false</ScaleCrop>
  <HeadingPairs>
    <vt:vector size="2" baseType="variant">
      <vt:variant>
        <vt:lpstr>Titre</vt:lpstr>
      </vt:variant>
      <vt:variant>
        <vt:i4>1</vt:i4>
      </vt:variant>
    </vt:vector>
  </HeadingPairs>
  <TitlesOfParts>
    <vt:vector size="1" baseType="lpstr">
      <vt:lpstr/>
    </vt:vector>
  </TitlesOfParts>
  <Company>MAAP</Company>
  <LinksUpToDate>false</LinksUpToDate>
  <CharactersWithSpaces>46909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VANVLAENDE</dc:creator>
  <cp:lastModifiedBy>LE GALLOUDEC Fabien - DPMA/SDRH/BGR</cp:lastModifiedBy>
  <cp:revision>19</cp:revision>
  <cp:lastPrinted>2014-09-15T16:11:00Z</cp:lastPrinted>
  <dcterms:created xsi:type="dcterms:W3CDTF">2014-10-20T13:27:00Z</dcterms:created>
  <dcterms:modified xsi:type="dcterms:W3CDTF">2014-11-12T12:18:00Z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Wed Feb 10 14:33:01 CET 2010</vt:lpwstr>
  </property>
  <property fmtid="{D5CDD505-2E9C-101B-9397-08002B2CF9AE}" pid="3" name="jforVersion">
    <vt:lpwstr>jfor V0.7.2rc1 - see http://www.jfor.org</vt:lpwstr>
  </property>
</Properties>
</file>