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825"/>
      </w:tblGrid>
      <w:tr w:rsidR="001E4D33" w:rsidRPr="00B6782C" w14:paraId="0B7E45A0" w14:textId="77777777" w:rsidTr="0054640F">
        <w:trPr>
          <w:cantSplit/>
        </w:trPr>
        <w:tc>
          <w:tcPr>
            <w:tcW w:w="4320" w:type="dxa"/>
            <w:gridSpan w:val="3"/>
          </w:tcPr>
          <w:p w14:paraId="6AA30832" w14:textId="77777777" w:rsidR="001E4D33" w:rsidRPr="00B6782C" w:rsidRDefault="001E4D33" w:rsidP="007A66A8">
            <w:pPr>
              <w:pStyle w:val="SNRpublique"/>
            </w:pPr>
            <w:r w:rsidRPr="00B6782C">
              <w:t>RÉPUBLIQUE FRANÇAISE</w:t>
            </w:r>
          </w:p>
        </w:tc>
      </w:tr>
      <w:tr w:rsidR="001E4D33" w:rsidRPr="00B6782C" w14:paraId="57E60F30" w14:textId="77777777" w:rsidTr="0054640F">
        <w:trPr>
          <w:cantSplit/>
          <w:trHeight w:hRule="exact" w:val="113"/>
        </w:trPr>
        <w:tc>
          <w:tcPr>
            <w:tcW w:w="1527" w:type="dxa"/>
          </w:tcPr>
          <w:p w14:paraId="0641CE57" w14:textId="77777777" w:rsidR="001E4D33" w:rsidRPr="00503AD2" w:rsidRDefault="001E4D33" w:rsidP="0054640F"/>
        </w:tc>
        <w:tc>
          <w:tcPr>
            <w:tcW w:w="968" w:type="dxa"/>
            <w:tcBorders>
              <w:bottom w:val="single" w:sz="1" w:space="0" w:color="000000"/>
            </w:tcBorders>
          </w:tcPr>
          <w:p w14:paraId="25959076" w14:textId="77777777" w:rsidR="001E4D33" w:rsidRPr="00503AD2" w:rsidRDefault="001E4D33" w:rsidP="0054640F"/>
        </w:tc>
        <w:tc>
          <w:tcPr>
            <w:tcW w:w="1825" w:type="dxa"/>
          </w:tcPr>
          <w:p w14:paraId="75D3C2D3" w14:textId="77777777" w:rsidR="001E4D33" w:rsidRPr="00503AD2" w:rsidRDefault="001E4D33" w:rsidP="0054640F"/>
        </w:tc>
      </w:tr>
      <w:tr w:rsidR="001E4D33" w:rsidRPr="00B6782C" w14:paraId="7AC723AA" w14:textId="77777777" w:rsidTr="0054640F">
        <w:trPr>
          <w:cantSplit/>
        </w:trPr>
        <w:tc>
          <w:tcPr>
            <w:tcW w:w="4320" w:type="dxa"/>
            <w:gridSpan w:val="3"/>
          </w:tcPr>
          <w:p w14:paraId="2FE18C11" w14:textId="77777777" w:rsidR="001E4D33" w:rsidRPr="005F496F" w:rsidRDefault="001E4D33" w:rsidP="0054640F">
            <w:pPr>
              <w:pStyle w:val="SNTimbre"/>
            </w:pPr>
            <w:r w:rsidRPr="00B6782C">
              <w:t>Ministère de l’économie, des finances et de la souveraineté industrielle, énergétique et numérique</w:t>
            </w:r>
          </w:p>
        </w:tc>
      </w:tr>
      <w:tr w:rsidR="001E4D33" w:rsidRPr="00B6782C" w14:paraId="1CE2816A" w14:textId="77777777" w:rsidTr="0054640F">
        <w:trPr>
          <w:cantSplit/>
          <w:trHeight w:hRule="exact" w:val="227"/>
        </w:trPr>
        <w:tc>
          <w:tcPr>
            <w:tcW w:w="1527" w:type="dxa"/>
          </w:tcPr>
          <w:p w14:paraId="44B03981" w14:textId="77777777" w:rsidR="001E4D33" w:rsidRPr="00503AD2" w:rsidRDefault="001E4D33" w:rsidP="0054640F"/>
        </w:tc>
        <w:tc>
          <w:tcPr>
            <w:tcW w:w="968" w:type="dxa"/>
            <w:tcBorders>
              <w:bottom w:val="single" w:sz="1" w:space="0" w:color="000000"/>
            </w:tcBorders>
          </w:tcPr>
          <w:p w14:paraId="379AD05F" w14:textId="77777777" w:rsidR="001E4D33" w:rsidRPr="00503AD2" w:rsidRDefault="001E4D33" w:rsidP="0054640F"/>
        </w:tc>
        <w:tc>
          <w:tcPr>
            <w:tcW w:w="1825" w:type="dxa"/>
          </w:tcPr>
          <w:p w14:paraId="4938A36E" w14:textId="77777777" w:rsidR="001E4D33" w:rsidRPr="00503AD2" w:rsidRDefault="001E4D33" w:rsidP="0054640F"/>
        </w:tc>
      </w:tr>
      <w:tr w:rsidR="001E4D33" w:rsidRPr="00B6782C" w14:paraId="248FDCFA" w14:textId="77777777" w:rsidTr="0054640F">
        <w:trPr>
          <w:cantSplit/>
          <w:trHeight w:hRule="exact" w:val="227"/>
        </w:trPr>
        <w:tc>
          <w:tcPr>
            <w:tcW w:w="1527" w:type="dxa"/>
          </w:tcPr>
          <w:p w14:paraId="388B79CE" w14:textId="77777777" w:rsidR="001E4D33" w:rsidRPr="00503AD2" w:rsidRDefault="001E4D33" w:rsidP="0054640F"/>
        </w:tc>
        <w:tc>
          <w:tcPr>
            <w:tcW w:w="968" w:type="dxa"/>
          </w:tcPr>
          <w:p w14:paraId="59CC9373" w14:textId="77777777" w:rsidR="001E4D33" w:rsidRPr="00503AD2" w:rsidRDefault="001E4D33" w:rsidP="0054640F"/>
        </w:tc>
        <w:tc>
          <w:tcPr>
            <w:tcW w:w="1825" w:type="dxa"/>
          </w:tcPr>
          <w:p w14:paraId="184184C9" w14:textId="77777777" w:rsidR="001E4D33" w:rsidRPr="00503AD2" w:rsidRDefault="001E4D33" w:rsidP="0054640F"/>
        </w:tc>
      </w:tr>
    </w:tbl>
    <w:p w14:paraId="101358FE" w14:textId="5AB2510F" w:rsidR="00B85160" w:rsidRPr="0086472C" w:rsidRDefault="00793070" w:rsidP="0030052E">
      <w:pPr>
        <w:pStyle w:val="SNNature"/>
        <w:spacing w:before="600" w:after="0"/>
      </w:pPr>
      <w:r w:rsidRPr="0086472C">
        <w:t xml:space="preserve">Projet de décret </w:t>
      </w:r>
      <w:r w:rsidR="009C1243" w:rsidRPr="0086472C">
        <w:t>relatif à l’interdiction de la publicité relative à la commercialisation ou faisant la promotion des énergies fossiles</w:t>
      </w:r>
      <w:r w:rsidR="0030052E" w:rsidRPr="0086472C">
        <w:t xml:space="preserve"> </w:t>
      </w:r>
      <w:r w:rsidR="0056574C" w:rsidRPr="0086472C">
        <w:rPr>
          <w:bCs w:val="0"/>
        </w:rPr>
        <w:t>pris pour l’application de l’article L. 229-61 du code de l’environnement</w:t>
      </w:r>
    </w:p>
    <w:p w14:paraId="5149CD48" w14:textId="6131200A" w:rsidR="00B85160" w:rsidRPr="0086472C" w:rsidRDefault="00793070">
      <w:pPr>
        <w:pStyle w:val="SNNORCentr"/>
        <w:spacing w:after="600"/>
        <w:rPr>
          <w:szCs w:val="24"/>
        </w:rPr>
      </w:pPr>
      <w:r w:rsidRPr="0086472C">
        <w:rPr>
          <w:szCs w:val="24"/>
        </w:rPr>
        <w:t xml:space="preserve">NOR : </w:t>
      </w:r>
    </w:p>
    <w:p w14:paraId="32BAAB47" w14:textId="007F13E4" w:rsidR="0056574C" w:rsidRPr="0086472C" w:rsidRDefault="0056574C" w:rsidP="0056574C">
      <w:pPr>
        <w:pStyle w:val="SNAutorit"/>
        <w:spacing w:before="0"/>
        <w:jc w:val="both"/>
      </w:pPr>
      <w:r w:rsidRPr="0086472C">
        <w:rPr>
          <w:b/>
          <w:bCs w:val="0"/>
          <w:iCs w:val="0"/>
        </w:rPr>
        <w:t>Publics concernés</w:t>
      </w:r>
      <w:r w:rsidRPr="0086472C">
        <w:rPr>
          <w:bCs w:val="0"/>
          <w:iCs w:val="0"/>
        </w:rPr>
        <w:t xml:space="preserve"> : </w:t>
      </w:r>
      <w:r w:rsidR="003C5E67" w:rsidRPr="0086472C">
        <w:rPr>
          <w:bCs w:val="0"/>
          <w:iCs w:val="0"/>
        </w:rPr>
        <w:t>entreprises</w:t>
      </w:r>
      <w:r w:rsidRPr="0086472C">
        <w:rPr>
          <w:bCs w:val="0"/>
          <w:iCs w:val="0"/>
        </w:rPr>
        <w:t xml:space="preserve"> du secteur énergétique, agences média</w:t>
      </w:r>
      <w:r w:rsidR="003C5E67" w:rsidRPr="0086472C">
        <w:rPr>
          <w:bCs w:val="0"/>
          <w:iCs w:val="0"/>
        </w:rPr>
        <w:t xml:space="preserve"> et de communication</w:t>
      </w:r>
      <w:r w:rsidRPr="0086472C">
        <w:rPr>
          <w:bCs w:val="0"/>
          <w:iCs w:val="0"/>
        </w:rPr>
        <w:t>, régies publicitaires</w:t>
      </w:r>
      <w:r w:rsidR="003C5E67" w:rsidRPr="0086472C">
        <w:rPr>
          <w:bCs w:val="0"/>
          <w:iCs w:val="0"/>
        </w:rPr>
        <w:t>, organes de presse</w:t>
      </w:r>
      <w:r w:rsidRPr="0086472C">
        <w:rPr>
          <w:bCs w:val="0"/>
          <w:iCs w:val="0"/>
        </w:rPr>
        <w:t>.</w:t>
      </w:r>
    </w:p>
    <w:p w14:paraId="3E499570" w14:textId="77777777" w:rsidR="0056574C" w:rsidRPr="0086472C" w:rsidRDefault="0056574C" w:rsidP="0056574C">
      <w:pPr>
        <w:pStyle w:val="SNAutorit"/>
        <w:spacing w:before="0"/>
        <w:jc w:val="both"/>
        <w:rPr>
          <w:b/>
          <w:bCs w:val="0"/>
        </w:rPr>
      </w:pPr>
    </w:p>
    <w:p w14:paraId="27F6D0F1" w14:textId="5ADAA309" w:rsidR="0056574C" w:rsidRPr="0086472C" w:rsidRDefault="0056574C" w:rsidP="0056574C">
      <w:pPr>
        <w:pStyle w:val="SNAutorit"/>
        <w:spacing w:before="0"/>
        <w:jc w:val="both"/>
      </w:pPr>
      <w:r w:rsidRPr="0086472C">
        <w:rPr>
          <w:b/>
          <w:bCs w:val="0"/>
        </w:rPr>
        <w:t>Objet</w:t>
      </w:r>
      <w:r w:rsidRPr="0086472C">
        <w:rPr>
          <w:bCs w:val="0"/>
        </w:rPr>
        <w:t> : d</w:t>
      </w:r>
      <w:r w:rsidRPr="0086472C">
        <w:rPr>
          <w:bCs w:val="0"/>
          <w:iCs w:val="0"/>
        </w:rPr>
        <w:t xml:space="preserve">ispositions relatives à l’interdiction de </w:t>
      </w:r>
      <w:r w:rsidR="00141201" w:rsidRPr="0086472C">
        <w:rPr>
          <w:bCs w:val="0"/>
          <w:iCs w:val="0"/>
        </w:rPr>
        <w:t xml:space="preserve">la </w:t>
      </w:r>
      <w:r w:rsidRPr="0086472C">
        <w:rPr>
          <w:bCs w:val="0"/>
          <w:iCs w:val="0"/>
        </w:rPr>
        <w:t xml:space="preserve">publicité relative à la commercialisation ou faisant la promotion des énergies fossiles. </w:t>
      </w:r>
    </w:p>
    <w:p w14:paraId="42BA6C91" w14:textId="77777777" w:rsidR="0056574C" w:rsidRPr="0086472C" w:rsidRDefault="0056574C" w:rsidP="0056574C">
      <w:pPr>
        <w:pStyle w:val="SNAutorit"/>
        <w:spacing w:before="0"/>
        <w:jc w:val="both"/>
        <w:rPr>
          <w:b/>
        </w:rPr>
      </w:pPr>
    </w:p>
    <w:p w14:paraId="04E3C74D" w14:textId="209912C8" w:rsidR="0056574C" w:rsidRPr="0086472C" w:rsidRDefault="0056574C" w:rsidP="0056574C">
      <w:pPr>
        <w:pStyle w:val="SNAutorit"/>
        <w:spacing w:before="0"/>
        <w:jc w:val="both"/>
      </w:pPr>
      <w:r w:rsidRPr="0086472C">
        <w:rPr>
          <w:b/>
        </w:rPr>
        <w:t>Entrée en vigueur</w:t>
      </w:r>
      <w:r w:rsidRPr="0086472C">
        <w:t xml:space="preserve"> : </w:t>
      </w:r>
      <w:r w:rsidR="00660A0C" w:rsidRPr="0086472C">
        <w:rPr>
          <w:bCs w:val="0"/>
          <w:iCs w:val="0"/>
        </w:rPr>
        <w:t xml:space="preserve">Le présent décret entre en vigueur le </w:t>
      </w:r>
      <w:r w:rsidR="009C1243" w:rsidRPr="0086472C">
        <w:rPr>
          <w:bCs w:val="0"/>
          <w:iCs w:val="0"/>
        </w:rPr>
        <w:t>1</w:t>
      </w:r>
      <w:r w:rsidR="009C1243" w:rsidRPr="0086472C">
        <w:rPr>
          <w:bCs w:val="0"/>
          <w:iCs w:val="0"/>
          <w:vertAlign w:val="superscript"/>
        </w:rPr>
        <w:t>er</w:t>
      </w:r>
      <w:r w:rsidR="009C1243" w:rsidRPr="0086472C">
        <w:rPr>
          <w:bCs w:val="0"/>
          <w:iCs w:val="0"/>
        </w:rPr>
        <w:t xml:space="preserve"> janvier 2027.</w:t>
      </w:r>
    </w:p>
    <w:p w14:paraId="31619989" w14:textId="77777777" w:rsidR="0056574C" w:rsidRPr="0086472C" w:rsidRDefault="0056574C" w:rsidP="0056574C">
      <w:pPr>
        <w:pStyle w:val="SNAutorit"/>
        <w:spacing w:before="0"/>
        <w:jc w:val="both"/>
        <w:rPr>
          <w:b/>
        </w:rPr>
      </w:pPr>
    </w:p>
    <w:p w14:paraId="084BD7F7" w14:textId="7784C55E" w:rsidR="0056574C" w:rsidRPr="0086472C" w:rsidRDefault="0056574C" w:rsidP="0056574C">
      <w:pPr>
        <w:pStyle w:val="SNAutorit"/>
        <w:spacing w:before="0"/>
        <w:jc w:val="both"/>
        <w:rPr>
          <w:bCs w:val="0"/>
          <w:iCs w:val="0"/>
        </w:rPr>
      </w:pPr>
      <w:r w:rsidRPr="0086472C">
        <w:rPr>
          <w:b/>
        </w:rPr>
        <w:t>Notice</w:t>
      </w:r>
      <w:r w:rsidRPr="0086472C">
        <w:t xml:space="preserve"> : </w:t>
      </w:r>
      <w:r w:rsidRPr="0086472C">
        <w:rPr>
          <w:bCs w:val="0"/>
          <w:iCs w:val="0"/>
        </w:rPr>
        <w:t xml:space="preserve">l’article L. 229-61 du code de l’environnement introduit par l’article 7 de la loi n° 2021-1104 du 22 août 2021 portant lutte contre le dérèglement climatique et renforcement de la résilience face à ses effets prévoit l’interdiction de la publicité relative à la commercialisation ou la promotion des énergies fossiles. </w:t>
      </w:r>
      <w:r w:rsidR="00660A0C" w:rsidRPr="0086472C">
        <w:rPr>
          <w:bCs w:val="0"/>
          <w:iCs w:val="0"/>
        </w:rPr>
        <w:t>Le présent décret précise le champ d’application de cette interdiction ainsi que ses modalités de mise en œuvre</w:t>
      </w:r>
      <w:r w:rsidRPr="0086472C">
        <w:rPr>
          <w:bCs w:val="0"/>
          <w:iCs w:val="0"/>
        </w:rPr>
        <w:t>.</w:t>
      </w:r>
    </w:p>
    <w:p w14:paraId="3B94A9C0" w14:textId="77777777" w:rsidR="003C5E67" w:rsidRPr="0086472C" w:rsidRDefault="003C5E67" w:rsidP="0056574C">
      <w:pPr>
        <w:pStyle w:val="SNAutorit"/>
        <w:spacing w:before="0"/>
        <w:jc w:val="both"/>
        <w:rPr>
          <w:bCs w:val="0"/>
          <w:iCs w:val="0"/>
        </w:rPr>
      </w:pPr>
    </w:p>
    <w:p w14:paraId="3858B7FC" w14:textId="77777777" w:rsidR="003C579E" w:rsidRPr="0086472C" w:rsidRDefault="003C579E" w:rsidP="003C579E">
      <w:pPr>
        <w:pStyle w:val="SNAutorit"/>
        <w:spacing w:before="0"/>
        <w:jc w:val="both"/>
      </w:pPr>
      <w:r w:rsidRPr="0086472C">
        <w:rPr>
          <w:b/>
          <w:bCs w:val="0"/>
        </w:rPr>
        <w:t>Application</w:t>
      </w:r>
      <w:r w:rsidRPr="0086472C">
        <w:t xml:space="preserve"> : Le décret peut être consulté sur le site Légifrance (http://www.legifrance.gouv.fr).</w:t>
      </w:r>
    </w:p>
    <w:p w14:paraId="60A8E53C" w14:textId="77777777" w:rsidR="0056574C" w:rsidRPr="0086472C" w:rsidRDefault="0056574C" w:rsidP="0056574C">
      <w:pPr>
        <w:ind w:firstLine="720"/>
        <w:jc w:val="both"/>
        <w:rPr>
          <w:b/>
          <w:i/>
        </w:rPr>
      </w:pPr>
    </w:p>
    <w:p w14:paraId="1755282A" w14:textId="170A8F7D" w:rsidR="00B85160" w:rsidRPr="0086472C" w:rsidRDefault="00793070" w:rsidP="00B226EF">
      <w:pPr>
        <w:spacing w:before="600"/>
        <w:ind w:firstLine="709"/>
        <w:jc w:val="both"/>
        <w:rPr>
          <w:b/>
        </w:rPr>
      </w:pPr>
      <w:r w:rsidRPr="0086472C">
        <w:rPr>
          <w:b/>
        </w:rPr>
        <w:t>L</w:t>
      </w:r>
      <w:r w:rsidR="00A426BB" w:rsidRPr="0086472C">
        <w:rPr>
          <w:b/>
        </w:rPr>
        <w:t>e</w:t>
      </w:r>
      <w:r w:rsidRPr="0086472C">
        <w:rPr>
          <w:b/>
        </w:rPr>
        <w:t xml:space="preserve"> Premi</w:t>
      </w:r>
      <w:r w:rsidR="00A426BB" w:rsidRPr="0086472C">
        <w:rPr>
          <w:b/>
        </w:rPr>
        <w:t>e</w:t>
      </w:r>
      <w:r w:rsidRPr="0086472C">
        <w:rPr>
          <w:b/>
        </w:rPr>
        <w:t>r ministre,</w:t>
      </w:r>
    </w:p>
    <w:p w14:paraId="38F2810A" w14:textId="77777777" w:rsidR="00B85160" w:rsidRPr="0086472C" w:rsidRDefault="00B85160" w:rsidP="00EF2BA3">
      <w:pPr>
        <w:ind w:firstLine="709"/>
        <w:jc w:val="both"/>
        <w:rPr>
          <w:bCs/>
          <w:i/>
          <w:iCs/>
        </w:rPr>
      </w:pPr>
    </w:p>
    <w:p w14:paraId="4E78EDDC" w14:textId="244984ED" w:rsidR="00B85160" w:rsidRPr="0086472C" w:rsidRDefault="00793070" w:rsidP="00B226EF">
      <w:pPr>
        <w:ind w:firstLine="709"/>
        <w:jc w:val="both"/>
      </w:pPr>
      <w:r w:rsidRPr="0086472C">
        <w:t>Sur le rapport</w:t>
      </w:r>
      <w:r w:rsidR="00594CCA" w:rsidRPr="0086472C">
        <w:t xml:space="preserve"> du ministre de l’économie, des finances et de la souveraineté industrielle, énergétique et numérique</w:t>
      </w:r>
      <w:r w:rsidRPr="0086472C">
        <w:t xml:space="preserve"> </w:t>
      </w:r>
      <w:r w:rsidR="00594CCA" w:rsidRPr="0086472C">
        <w:t xml:space="preserve">et </w:t>
      </w:r>
      <w:r w:rsidR="00321B74" w:rsidRPr="0086472C">
        <w:t>d</w:t>
      </w:r>
      <w:r w:rsidR="00982BAC" w:rsidRPr="0086472C">
        <w:t>e la</w:t>
      </w:r>
      <w:r w:rsidR="00321B74" w:rsidRPr="0086472C">
        <w:t xml:space="preserve"> ministre de la transition écologique</w:t>
      </w:r>
      <w:r w:rsidR="00DC01E0" w:rsidRPr="0086472C">
        <w:t>, de la biodiversité et des négociations internationales sur le climat et la nature</w:t>
      </w:r>
      <w:r w:rsidRPr="0086472C">
        <w:t>,</w:t>
      </w:r>
    </w:p>
    <w:p w14:paraId="337D3551" w14:textId="1C93A7D5" w:rsidR="00EE0F1A" w:rsidRPr="0086472C" w:rsidRDefault="00EE0F1A" w:rsidP="00B226EF">
      <w:pPr>
        <w:ind w:firstLine="709"/>
        <w:jc w:val="both"/>
      </w:pPr>
    </w:p>
    <w:p w14:paraId="138C091E" w14:textId="18DEE7DB" w:rsidR="000B44B3" w:rsidRPr="0086472C" w:rsidRDefault="000B44B3" w:rsidP="00EE0F1A">
      <w:pPr>
        <w:ind w:firstLine="709"/>
        <w:jc w:val="both"/>
      </w:pPr>
      <w:r w:rsidRPr="0086472C">
        <w:t>Vu le règlement (UE) 2023/1805 du Parlement européen et du Conseil du 13 septembre 2023 relatif à l’utilisation de carburants renouvelables et bas carbone dans le transport maritime et modifiant la directive 2009/16/CE ;</w:t>
      </w:r>
    </w:p>
    <w:p w14:paraId="7291D632" w14:textId="77777777" w:rsidR="000B44B3" w:rsidRPr="0086472C" w:rsidRDefault="000B44B3" w:rsidP="00EE0F1A">
      <w:pPr>
        <w:ind w:firstLine="709"/>
        <w:jc w:val="both"/>
      </w:pPr>
    </w:p>
    <w:p w14:paraId="679A64AD" w14:textId="317E65EB" w:rsidR="00EE0F1A" w:rsidRPr="0086472C" w:rsidRDefault="00EE0F1A" w:rsidP="00373E05">
      <w:pPr>
        <w:ind w:firstLine="709"/>
        <w:jc w:val="both"/>
      </w:pPr>
      <w:r w:rsidRPr="0086472C">
        <w:t>Vu le règlement (UE) 2023/2405 du Parlement européen et du Conseil du 18 octobre 2023 relatif à l’instauration d’une égalité des conditions de concurrence pour un secteur du transport aérien durable ;</w:t>
      </w:r>
    </w:p>
    <w:p w14:paraId="0E7DE4DF" w14:textId="77777777" w:rsidR="00B85160" w:rsidRPr="0086472C" w:rsidRDefault="00B85160" w:rsidP="00EF2BA3">
      <w:pPr>
        <w:ind w:firstLine="709"/>
        <w:jc w:val="both"/>
      </w:pPr>
    </w:p>
    <w:p w14:paraId="0DCF82A4" w14:textId="440F80E9" w:rsidR="00E078AC" w:rsidRPr="0086472C" w:rsidRDefault="00793070" w:rsidP="00B226EF">
      <w:pPr>
        <w:ind w:firstLine="709"/>
        <w:jc w:val="both"/>
      </w:pPr>
      <w:r w:rsidRPr="0086472C">
        <w:t>Vu le code de la consommation, notamment ses articles L</w:t>
      </w:r>
      <w:r w:rsidR="00ED4059" w:rsidRPr="0086472C">
        <w:t>.</w:t>
      </w:r>
      <w:r w:rsidRPr="0086472C">
        <w:t> 112-1, et L. 224-</w:t>
      </w:r>
      <w:r w:rsidR="006C318F" w:rsidRPr="0086472C">
        <w:t>3</w:t>
      </w:r>
      <w:r w:rsidR="003C5E67" w:rsidRPr="0086472C">
        <w:t xml:space="preserve"> </w:t>
      </w:r>
      <w:r w:rsidRPr="0086472C">
        <w:t>;</w:t>
      </w:r>
    </w:p>
    <w:p w14:paraId="6CD391E9" w14:textId="77777777" w:rsidR="00B85160" w:rsidRPr="0086472C" w:rsidRDefault="00B85160" w:rsidP="00EF2BA3">
      <w:pPr>
        <w:ind w:firstLine="709"/>
        <w:jc w:val="both"/>
      </w:pPr>
    </w:p>
    <w:p w14:paraId="0B918AAA" w14:textId="09B87CE4" w:rsidR="00B85160" w:rsidRPr="0086472C" w:rsidRDefault="00793070" w:rsidP="00B226EF">
      <w:pPr>
        <w:ind w:firstLine="709"/>
        <w:jc w:val="both"/>
      </w:pPr>
      <w:r w:rsidRPr="0086472C">
        <w:t>Vu le code de l’énergie, notamment ses articles</w:t>
      </w:r>
      <w:r w:rsidR="00EE0F1A" w:rsidRPr="0086472C">
        <w:t xml:space="preserve"> L. 122-3,</w:t>
      </w:r>
      <w:r w:rsidRPr="0086472C">
        <w:t xml:space="preserve"> L. 211-2, L. 281-1 à L. 282-3, L. 432-8, </w:t>
      </w:r>
      <w:r w:rsidR="00D846D9" w:rsidRPr="0086472C">
        <w:rPr>
          <w:iCs/>
        </w:rPr>
        <w:t xml:space="preserve">L. 445-3, </w:t>
      </w:r>
      <w:r w:rsidRPr="0086472C">
        <w:t>L. 446-18, L. </w:t>
      </w:r>
      <w:r w:rsidR="00B12BEC" w:rsidRPr="0086472C">
        <w:t>446</w:t>
      </w:r>
      <w:r w:rsidRPr="0086472C">
        <w:t>-31</w:t>
      </w:r>
      <w:r w:rsidR="009F1C19" w:rsidRPr="0086472C">
        <w:t xml:space="preserve">, </w:t>
      </w:r>
      <w:r w:rsidR="009F1C19" w:rsidRPr="0086472C">
        <w:rPr>
          <w:rFonts w:eastAsia="Calibri"/>
        </w:rPr>
        <w:t>L. 641-4-1</w:t>
      </w:r>
      <w:r w:rsidRPr="0086472C">
        <w:t xml:space="preserve"> et L. 811-1 ;</w:t>
      </w:r>
    </w:p>
    <w:p w14:paraId="69814857" w14:textId="77777777" w:rsidR="00B85160" w:rsidRPr="0086472C" w:rsidRDefault="00B85160" w:rsidP="00B226EF">
      <w:pPr>
        <w:ind w:firstLine="709"/>
        <w:jc w:val="both"/>
      </w:pPr>
    </w:p>
    <w:p w14:paraId="1FC10E5E" w14:textId="5FF9D1E3" w:rsidR="00B85160" w:rsidRPr="0086472C" w:rsidRDefault="00793070" w:rsidP="00B226EF">
      <w:pPr>
        <w:ind w:firstLine="709"/>
        <w:jc w:val="both"/>
      </w:pPr>
      <w:r w:rsidRPr="0086472C">
        <w:t>Vu le code de l’environnement, notamment ses articles L. 224-1, L. 229</w:t>
      </w:r>
      <w:r w:rsidRPr="0086472C">
        <w:noBreakHyphen/>
        <w:t>61</w:t>
      </w:r>
      <w:r w:rsidR="00D57448" w:rsidRPr="0086472C">
        <w:t xml:space="preserve">, </w:t>
      </w:r>
      <w:r w:rsidRPr="0086472C">
        <w:t>L. 229-63</w:t>
      </w:r>
      <w:r w:rsidR="00D57448" w:rsidRPr="0086472C">
        <w:t xml:space="preserve"> et L. 581-39</w:t>
      </w:r>
      <w:r w:rsidRPr="0086472C">
        <w:t xml:space="preserve"> ;</w:t>
      </w:r>
    </w:p>
    <w:p w14:paraId="10A60F36" w14:textId="4DA25339" w:rsidR="00EE0F1A" w:rsidRPr="0086472C" w:rsidRDefault="00EE0F1A" w:rsidP="00B226EF">
      <w:pPr>
        <w:ind w:firstLine="709"/>
        <w:jc w:val="both"/>
      </w:pPr>
    </w:p>
    <w:p w14:paraId="675F8BEB" w14:textId="6EA28E59" w:rsidR="00EE0F1A" w:rsidRPr="0086472C" w:rsidRDefault="00EE0F1A" w:rsidP="00B226EF">
      <w:pPr>
        <w:ind w:firstLine="709"/>
        <w:jc w:val="both"/>
      </w:pPr>
      <w:r w:rsidRPr="0086472C">
        <w:t>Vu l’article 238 bis du code général des impôts ;</w:t>
      </w:r>
    </w:p>
    <w:p w14:paraId="0DB545D9" w14:textId="77777777" w:rsidR="003C579E" w:rsidRPr="0086472C" w:rsidRDefault="003C579E" w:rsidP="00B226EF">
      <w:pPr>
        <w:ind w:firstLine="709"/>
        <w:jc w:val="both"/>
      </w:pPr>
    </w:p>
    <w:p w14:paraId="5AA1D51E" w14:textId="358872A6" w:rsidR="00B85160" w:rsidRPr="0086472C" w:rsidRDefault="00793070" w:rsidP="00B226EF">
      <w:pPr>
        <w:ind w:firstLine="709"/>
        <w:jc w:val="both"/>
      </w:pPr>
      <w:r w:rsidRPr="0086472C">
        <w:t xml:space="preserve">Vu le décret n° 97-1198 du 19 décembre 1997 pris pour </w:t>
      </w:r>
      <w:r w:rsidR="002D21BC" w:rsidRPr="0086472C">
        <w:t>l’</w:t>
      </w:r>
      <w:r w:rsidRPr="0086472C">
        <w:t>application aux ministres chargés de la transition écologique et solidaire, de la cohésion des territoires et des relations avec les collectivités territoriales du premier alinéa de l’article 2 du décret n° 97-34 du 15 janvier 1997 relatif à la déconcentration des décisions administratives individuelles ;</w:t>
      </w:r>
    </w:p>
    <w:p w14:paraId="0D79BCBD" w14:textId="77777777" w:rsidR="00B85160" w:rsidRPr="0086472C" w:rsidRDefault="00B85160" w:rsidP="00EF2BA3">
      <w:pPr>
        <w:ind w:firstLine="709"/>
        <w:jc w:val="both"/>
      </w:pPr>
    </w:p>
    <w:p w14:paraId="124A5429" w14:textId="15D3894D" w:rsidR="00B85160" w:rsidRPr="0086472C" w:rsidRDefault="00793070" w:rsidP="00B226EF">
      <w:pPr>
        <w:ind w:firstLine="709"/>
        <w:jc w:val="both"/>
      </w:pPr>
      <w:r w:rsidRPr="0086472C">
        <w:t>Vu l’avis du Conseil supérieur de l’énergie en date du</w:t>
      </w:r>
      <w:r w:rsidR="00687796" w:rsidRPr="0086472C">
        <w:t xml:space="preserve"> [</w:t>
      </w:r>
      <w:r w:rsidR="0030052E" w:rsidRPr="0086472C">
        <w:rPr>
          <w:b/>
          <w:bCs/>
        </w:rPr>
        <w:t>xxx</w:t>
      </w:r>
      <w:r w:rsidR="00687796" w:rsidRPr="0086472C">
        <w:t>]</w:t>
      </w:r>
      <w:r w:rsidR="00D57448" w:rsidRPr="0086472C">
        <w:t xml:space="preserve"> </w:t>
      </w:r>
      <w:r w:rsidRPr="0086472C">
        <w:t>;</w:t>
      </w:r>
    </w:p>
    <w:p w14:paraId="287548FA" w14:textId="367D5897" w:rsidR="00D57448" w:rsidRPr="0086472C" w:rsidRDefault="00D57448" w:rsidP="00074D00">
      <w:pPr>
        <w:jc w:val="both"/>
      </w:pPr>
    </w:p>
    <w:p w14:paraId="2FD3E85B" w14:textId="508C3980" w:rsidR="00373E05" w:rsidRPr="0086472C" w:rsidRDefault="00373E05" w:rsidP="00B226EF">
      <w:pPr>
        <w:ind w:firstLine="709"/>
        <w:jc w:val="both"/>
      </w:pPr>
      <w:r w:rsidRPr="0086472C">
        <w:t>Vu les observations formulées lors de la consultation du public réalisée du XX au XX, en application de l’article L. 123-19-1 du code de l’environnement</w:t>
      </w:r>
      <w:r w:rsidR="0013243B" w:rsidRPr="0086472C">
        <w:t> ;</w:t>
      </w:r>
    </w:p>
    <w:p w14:paraId="2E86CD3A" w14:textId="1655D962" w:rsidR="009C1243" w:rsidRPr="0086472C" w:rsidRDefault="009C1243" w:rsidP="00B226EF">
      <w:pPr>
        <w:ind w:firstLine="709"/>
        <w:jc w:val="both"/>
      </w:pPr>
    </w:p>
    <w:p w14:paraId="7681372D" w14:textId="488A70DF" w:rsidR="009C1243" w:rsidRPr="0086472C" w:rsidRDefault="009C1243" w:rsidP="00B226EF">
      <w:pPr>
        <w:ind w:firstLine="709"/>
        <w:jc w:val="both"/>
      </w:pPr>
      <w:r w:rsidRPr="0086472C">
        <w:t xml:space="preserve">Vu la directive (UE) n° 2015/1535 du Parlement européen et du Conseil du 9 septembre 2015 prévoyant une procédure d'information dans le domaine des réglementations techniques et des règles relatives aux services de la société de l'information ensemble la notification </w:t>
      </w:r>
      <w:proofErr w:type="spellStart"/>
      <w:r w:rsidRPr="0086472C">
        <w:t>xxxx</w:t>
      </w:r>
      <w:proofErr w:type="spellEnd"/>
      <w:r w:rsidRPr="0086472C">
        <w:t xml:space="preserve"> adressée à la Commission européenne le </w:t>
      </w:r>
      <w:proofErr w:type="spellStart"/>
      <w:r w:rsidRPr="0086472C">
        <w:t>xxxx</w:t>
      </w:r>
      <w:proofErr w:type="spellEnd"/>
      <w:r w:rsidRPr="0086472C">
        <w:t xml:space="preserve"> ;</w:t>
      </w:r>
    </w:p>
    <w:p w14:paraId="255E6C3E" w14:textId="286F59E9" w:rsidR="009C1243" w:rsidRPr="0086472C" w:rsidRDefault="009C1243" w:rsidP="00B226EF">
      <w:pPr>
        <w:ind w:firstLine="709"/>
        <w:jc w:val="both"/>
      </w:pPr>
    </w:p>
    <w:p w14:paraId="52D9107E" w14:textId="15CC09BF" w:rsidR="009C1243" w:rsidRPr="0086472C" w:rsidRDefault="009C1243" w:rsidP="00B226EF">
      <w:pPr>
        <w:ind w:firstLine="709"/>
        <w:jc w:val="both"/>
      </w:pPr>
      <w:r w:rsidRPr="0086472C">
        <w:t xml:space="preserve">Vu la directive (UE) n° 2006/123 du Parlement européen et du Conseil du 12 décembre 2006 relative aux services dans le marché intérieur prévoyant une procédure de notification des régimes d'autorisation et des exigences en matière de services ensemble la notification </w:t>
      </w:r>
      <w:proofErr w:type="spellStart"/>
      <w:r w:rsidRPr="0086472C">
        <w:t>xxxx</w:t>
      </w:r>
      <w:proofErr w:type="spellEnd"/>
      <w:r w:rsidRPr="0086472C">
        <w:t xml:space="preserve"> adressée à la Commission européenne le </w:t>
      </w:r>
      <w:proofErr w:type="spellStart"/>
      <w:r w:rsidRPr="0086472C">
        <w:t>xxxx</w:t>
      </w:r>
      <w:proofErr w:type="spellEnd"/>
      <w:r w:rsidRPr="0086472C">
        <w:t xml:space="preserve"> ;</w:t>
      </w:r>
    </w:p>
    <w:p w14:paraId="488B76E5" w14:textId="77777777" w:rsidR="00B85160" w:rsidRPr="0086472C" w:rsidRDefault="00B85160" w:rsidP="00B226EF">
      <w:pPr>
        <w:ind w:firstLine="709"/>
        <w:jc w:val="both"/>
      </w:pPr>
    </w:p>
    <w:p w14:paraId="46E4293C" w14:textId="0E06D66A" w:rsidR="00B85160" w:rsidRPr="0086472C" w:rsidRDefault="00793070" w:rsidP="00B226EF">
      <w:pPr>
        <w:ind w:firstLine="709"/>
        <w:jc w:val="both"/>
      </w:pPr>
      <w:r w:rsidRPr="0086472C">
        <w:t>Le Conseil d’Etat (section des travaux publics) entendu</w:t>
      </w:r>
      <w:r w:rsidR="0013243B" w:rsidRPr="0086472C">
        <w:t>,</w:t>
      </w:r>
    </w:p>
    <w:p w14:paraId="3A0EC208" w14:textId="77777777" w:rsidR="00B85160" w:rsidRPr="0086472C" w:rsidRDefault="00B85160" w:rsidP="00EF2BA3">
      <w:pPr>
        <w:jc w:val="center"/>
        <w:rPr>
          <w:b/>
        </w:rPr>
      </w:pPr>
    </w:p>
    <w:p w14:paraId="63368193" w14:textId="77777777" w:rsidR="00B85160" w:rsidRPr="0086472C" w:rsidRDefault="00793070" w:rsidP="00EF2BA3">
      <w:pPr>
        <w:jc w:val="center"/>
        <w:rPr>
          <w:b/>
        </w:rPr>
      </w:pPr>
      <w:r w:rsidRPr="0086472C">
        <w:rPr>
          <w:b/>
        </w:rPr>
        <w:t>Décrète :</w:t>
      </w:r>
    </w:p>
    <w:p w14:paraId="3D15C7FC" w14:textId="77777777" w:rsidR="00B85160" w:rsidRPr="0086472C" w:rsidRDefault="00B85160" w:rsidP="00EF2BA3">
      <w:pPr>
        <w:jc w:val="center"/>
        <w:rPr>
          <w:b/>
        </w:rPr>
      </w:pPr>
    </w:p>
    <w:p w14:paraId="75DF4D01" w14:textId="129A21D1" w:rsidR="00AC4278" w:rsidRPr="0086472C" w:rsidRDefault="00AC4278">
      <w:pPr>
        <w:ind w:firstLine="709"/>
        <w:jc w:val="both"/>
      </w:pPr>
    </w:p>
    <w:p w14:paraId="338A3CBC" w14:textId="77777777" w:rsidR="009C1243" w:rsidRPr="0086472C" w:rsidRDefault="009C1243">
      <w:pPr>
        <w:suppressAutoHyphens w:val="0"/>
        <w:spacing w:after="160" w:line="259" w:lineRule="auto"/>
        <w:rPr>
          <w:b/>
        </w:rPr>
      </w:pPr>
      <w:r w:rsidRPr="0086472C">
        <w:rPr>
          <w:b/>
        </w:rPr>
        <w:br w:type="page"/>
      </w:r>
    </w:p>
    <w:p w14:paraId="530CEF6F" w14:textId="1ACFDE27" w:rsidR="00B85160" w:rsidRPr="0086472C" w:rsidRDefault="00AC4278" w:rsidP="00CB0AEA">
      <w:pPr>
        <w:jc w:val="center"/>
        <w:rPr>
          <w:b/>
          <w:vertAlign w:val="superscript"/>
        </w:rPr>
      </w:pPr>
      <w:r w:rsidRPr="0086472C">
        <w:rPr>
          <w:b/>
        </w:rPr>
        <w:lastRenderedPageBreak/>
        <w:t xml:space="preserve">Article </w:t>
      </w:r>
      <w:r w:rsidR="001558A0" w:rsidRPr="0086472C">
        <w:rPr>
          <w:b/>
        </w:rPr>
        <w:t>1</w:t>
      </w:r>
    </w:p>
    <w:p w14:paraId="43FC5AE7" w14:textId="53D31CF7" w:rsidR="00B85160" w:rsidRPr="0086472C" w:rsidRDefault="00B85160" w:rsidP="00C47722">
      <w:pPr>
        <w:jc w:val="both"/>
        <w:rPr>
          <w:rFonts w:eastAsia="Calibri"/>
        </w:rPr>
      </w:pPr>
    </w:p>
    <w:p w14:paraId="650B24C4" w14:textId="50840559" w:rsidR="00C47722" w:rsidRPr="0086472C" w:rsidRDefault="00C47722" w:rsidP="00C47722">
      <w:pPr>
        <w:jc w:val="both"/>
        <w:rPr>
          <w:rFonts w:eastAsia="Calibri"/>
        </w:rPr>
      </w:pPr>
      <w:r w:rsidRPr="0086472C">
        <w:rPr>
          <w:rFonts w:eastAsia="Calibri"/>
        </w:rPr>
        <w:t>L</w:t>
      </w:r>
      <w:r w:rsidR="0030052E" w:rsidRPr="0086472C">
        <w:rPr>
          <w:rFonts w:eastAsia="Calibri"/>
        </w:rPr>
        <w:t>a section 9 du</w:t>
      </w:r>
      <w:r w:rsidRPr="0086472C">
        <w:rPr>
          <w:rFonts w:eastAsia="Calibri"/>
        </w:rPr>
        <w:t xml:space="preserve"> chapitre IX du livre II du code de l’environnement est complété</w:t>
      </w:r>
      <w:r w:rsidR="0030052E" w:rsidRPr="0086472C">
        <w:rPr>
          <w:rFonts w:eastAsia="Calibri"/>
        </w:rPr>
        <w:t xml:space="preserve">e </w:t>
      </w:r>
      <w:r w:rsidRPr="0086472C">
        <w:rPr>
          <w:rFonts w:eastAsia="Calibri"/>
        </w:rPr>
        <w:t>: </w:t>
      </w:r>
    </w:p>
    <w:p w14:paraId="564C387D" w14:textId="451FFD6F" w:rsidR="00C47722" w:rsidRPr="0086472C" w:rsidRDefault="00C47722" w:rsidP="00C47722">
      <w:pPr>
        <w:jc w:val="both"/>
        <w:rPr>
          <w:rFonts w:eastAsia="Calibri"/>
        </w:rPr>
      </w:pPr>
    </w:p>
    <w:p w14:paraId="6E446B94" w14:textId="6BEB86B0" w:rsidR="009F5515" w:rsidRPr="0086472C" w:rsidRDefault="00C47722">
      <w:pPr>
        <w:jc w:val="both"/>
        <w:rPr>
          <w:rFonts w:eastAsia="Calibri"/>
        </w:rPr>
      </w:pPr>
      <w:r w:rsidRPr="0086472C">
        <w:rPr>
          <w:rFonts w:eastAsia="Calibri"/>
          <w:i/>
        </w:rPr>
        <w:t>« </w:t>
      </w:r>
      <w:r w:rsidR="00793070" w:rsidRPr="0086472C">
        <w:rPr>
          <w:rFonts w:eastAsia="Calibri"/>
          <w:i/>
        </w:rPr>
        <w:t>Art. R. 229-</w:t>
      </w:r>
      <w:r w:rsidR="00226254" w:rsidRPr="0086472C">
        <w:rPr>
          <w:rFonts w:eastAsia="Calibri"/>
          <w:i/>
        </w:rPr>
        <w:t>111</w:t>
      </w:r>
      <w:r w:rsidR="00793070" w:rsidRPr="0086472C">
        <w:rPr>
          <w:rFonts w:eastAsia="Calibri"/>
          <w:i/>
        </w:rPr>
        <w:t>.</w:t>
      </w:r>
      <w:r w:rsidR="00793070" w:rsidRPr="0086472C">
        <w:rPr>
          <w:rFonts w:eastAsia="Calibri"/>
        </w:rPr>
        <w:t> </w:t>
      </w:r>
      <w:r w:rsidR="009F5515" w:rsidRPr="0086472C">
        <w:rPr>
          <w:rFonts w:eastAsia="Calibri"/>
        </w:rPr>
        <w:t>Pour l’application de la présente section</w:t>
      </w:r>
      <w:r w:rsidR="0030052E" w:rsidRPr="0086472C">
        <w:rPr>
          <w:rFonts w:eastAsia="Calibri"/>
        </w:rPr>
        <w:t>, on entend par</w:t>
      </w:r>
      <w:r w:rsidR="009F5515" w:rsidRPr="0086472C">
        <w:rPr>
          <w:rFonts w:eastAsia="Calibri"/>
        </w:rPr>
        <w:t> :</w:t>
      </w:r>
    </w:p>
    <w:p w14:paraId="345D520E" w14:textId="77777777" w:rsidR="0030052E" w:rsidRPr="0086472C" w:rsidRDefault="0030052E">
      <w:pPr>
        <w:jc w:val="both"/>
        <w:rPr>
          <w:rFonts w:eastAsia="Calibri"/>
        </w:rPr>
      </w:pPr>
    </w:p>
    <w:p w14:paraId="75977286" w14:textId="0F132803" w:rsidR="00C40B02" w:rsidRPr="0086472C" w:rsidRDefault="009F5515">
      <w:pPr>
        <w:jc w:val="both"/>
      </w:pPr>
      <w:r w:rsidRPr="0086472C">
        <w:rPr>
          <w:rFonts w:eastAsia="Calibri"/>
        </w:rPr>
        <w:t xml:space="preserve">« 1° </w:t>
      </w:r>
      <w:r w:rsidRPr="0086472C">
        <w:t>« </w:t>
      </w:r>
      <w:bookmarkStart w:id="0" w:name="_Hlk230719690"/>
      <w:r w:rsidR="00C2610E" w:rsidRPr="0086472C">
        <w:t>P</w:t>
      </w:r>
      <w:r w:rsidRPr="0086472C">
        <w:t>ublicité </w:t>
      </w:r>
      <w:r w:rsidR="00C40B02" w:rsidRPr="0086472C">
        <w:t xml:space="preserve">relative à la commercialisation </w:t>
      </w:r>
      <w:r w:rsidR="009467BB" w:rsidRPr="0086472C">
        <w:t xml:space="preserve">ou faisant la promotion </w:t>
      </w:r>
      <w:r w:rsidR="00C40B02" w:rsidRPr="0086472C">
        <w:t xml:space="preserve">des énergies fossiles </w:t>
      </w:r>
      <w:bookmarkEnd w:id="0"/>
      <w:r w:rsidRPr="0086472C">
        <w:t xml:space="preserve">» </w:t>
      </w:r>
      <w:r w:rsidR="006023D6" w:rsidRPr="0086472C">
        <w:t xml:space="preserve">: </w:t>
      </w:r>
      <w:r w:rsidRPr="0086472C">
        <w:t>toute forme de communication faite dans le cadre d’une activité commerciale ou industrielle ayant pour but ou effet direct ou indirect de promouvoir la fourniture d</w:t>
      </w:r>
      <w:r w:rsidR="00C40B02" w:rsidRPr="0086472C">
        <w:t>’énergie fossile</w:t>
      </w:r>
      <w:r w:rsidR="00614623" w:rsidRPr="0086472C">
        <w:t>, carburants</w:t>
      </w:r>
      <w:r w:rsidR="0030052E" w:rsidRPr="0086472C">
        <w:t xml:space="preserve"> ou de </w:t>
      </w:r>
      <w:r w:rsidR="00614623" w:rsidRPr="0086472C">
        <w:t>combustibles issus d’énergie fossile</w:t>
      </w:r>
      <w:r w:rsidR="00C40B02" w:rsidRPr="0086472C">
        <w:t xml:space="preserve"> ;</w:t>
      </w:r>
    </w:p>
    <w:p w14:paraId="1BF97C09" w14:textId="4D181D3E" w:rsidR="00FE16A8" w:rsidRPr="0086472C" w:rsidRDefault="00FE16A8">
      <w:pPr>
        <w:jc w:val="both"/>
      </w:pPr>
    </w:p>
    <w:p w14:paraId="4DAF31FE" w14:textId="6A1043A7" w:rsidR="009F5515" w:rsidRPr="0086472C" w:rsidRDefault="009F5515">
      <w:pPr>
        <w:jc w:val="both"/>
      </w:pPr>
      <w:r w:rsidRPr="0086472C">
        <w:t>« </w:t>
      </w:r>
      <w:r w:rsidR="000C6718" w:rsidRPr="0086472C">
        <w:t>2</w:t>
      </w:r>
      <w:r w:rsidRPr="0086472C">
        <w:t xml:space="preserve">° </w:t>
      </w:r>
      <w:r w:rsidR="00C2610E" w:rsidRPr="0086472C">
        <w:t>M</w:t>
      </w:r>
      <w:r w:rsidRPr="0086472C">
        <w:t xml:space="preserve">écénat </w:t>
      </w:r>
      <w:r w:rsidR="0030052E" w:rsidRPr="0086472C">
        <w:t>:</w:t>
      </w:r>
      <w:r w:rsidR="00614623" w:rsidRPr="0086472C">
        <w:t xml:space="preserve"> </w:t>
      </w:r>
      <w:r w:rsidRPr="0086472C">
        <w:t>tout soutien apporté sans contrepartie directe ou indirecte au sens de l’article 238 bis du code général des impôts</w:t>
      </w:r>
      <w:r w:rsidR="00C40B02" w:rsidRPr="0086472C">
        <w:t> ;</w:t>
      </w:r>
    </w:p>
    <w:p w14:paraId="4B358589" w14:textId="77777777" w:rsidR="00C40B02" w:rsidRPr="0086472C" w:rsidRDefault="00C40B02">
      <w:pPr>
        <w:jc w:val="both"/>
      </w:pPr>
    </w:p>
    <w:p w14:paraId="7D56BD7B" w14:textId="40B4A8C5" w:rsidR="009F5515" w:rsidRPr="0086472C" w:rsidRDefault="009F5515">
      <w:pPr>
        <w:jc w:val="both"/>
      </w:pPr>
      <w:r w:rsidRPr="0086472C">
        <w:t>« </w:t>
      </w:r>
      <w:r w:rsidR="000C6718" w:rsidRPr="0086472C">
        <w:t>3</w:t>
      </w:r>
      <w:r w:rsidRPr="0086472C">
        <w:t xml:space="preserve">° </w:t>
      </w:r>
      <w:r w:rsidR="00C2610E" w:rsidRPr="0086472C">
        <w:t>P</w:t>
      </w:r>
      <w:r w:rsidRPr="0086472C">
        <w:t xml:space="preserve">arrainage </w:t>
      </w:r>
      <w:r w:rsidR="006023D6" w:rsidRPr="0086472C">
        <w:t>:</w:t>
      </w:r>
      <w:r w:rsidRPr="0086472C">
        <w:t xml:space="preserve"> toute action commerciale visant à promouvoir l’image du parrain en l’échange d’une rémunération</w:t>
      </w:r>
      <w:r w:rsidR="00C40B02" w:rsidRPr="0086472C">
        <w:t> ;</w:t>
      </w:r>
    </w:p>
    <w:p w14:paraId="00E8FAE6" w14:textId="77777777" w:rsidR="0030052E" w:rsidRPr="0086472C" w:rsidRDefault="0030052E">
      <w:pPr>
        <w:jc w:val="both"/>
      </w:pPr>
    </w:p>
    <w:p w14:paraId="110E9A98" w14:textId="06A32A51" w:rsidR="00C40B02" w:rsidRPr="0086472C" w:rsidRDefault="00C40B02">
      <w:pPr>
        <w:jc w:val="both"/>
        <w:rPr>
          <w:rFonts w:eastAsia="Calibri"/>
        </w:rPr>
      </w:pPr>
      <w:r w:rsidRPr="0086472C">
        <w:t>« </w:t>
      </w:r>
      <w:r w:rsidR="0030052E" w:rsidRPr="0086472C">
        <w:t>4</w:t>
      </w:r>
      <w:r w:rsidRPr="0086472C">
        <w:t xml:space="preserve">° </w:t>
      </w:r>
      <w:r w:rsidR="00C2610E" w:rsidRPr="0086472C">
        <w:t>D</w:t>
      </w:r>
      <w:r w:rsidR="0030052E" w:rsidRPr="0086472C">
        <w:t>émarchage</w:t>
      </w:r>
      <w:r w:rsidR="006023D6" w:rsidRPr="0086472C">
        <w:t> :</w:t>
      </w:r>
      <w:r w:rsidRPr="0086472C">
        <w:t xml:space="preserve"> toute action visant à prendre contact, physiquement ou par un moyen numérique en vue de proposer un produit ou service ou d’en faire la promotion.</w:t>
      </w:r>
    </w:p>
    <w:p w14:paraId="1BC8B2FC" w14:textId="77777777" w:rsidR="009F5515" w:rsidRPr="0086472C" w:rsidRDefault="009F5515">
      <w:pPr>
        <w:jc w:val="both"/>
        <w:rPr>
          <w:rFonts w:eastAsia="Calibri"/>
        </w:rPr>
      </w:pPr>
    </w:p>
    <w:p w14:paraId="7A20698E" w14:textId="1CA4C26E" w:rsidR="00B069E6" w:rsidRPr="0086472C" w:rsidRDefault="009F5515" w:rsidP="007A66A8">
      <w:pPr>
        <w:jc w:val="both"/>
        <w:rPr>
          <w:rFonts w:eastAsia="Calibri"/>
        </w:rPr>
      </w:pPr>
      <w:r w:rsidRPr="0086472C">
        <w:rPr>
          <w:rFonts w:eastAsia="Calibri"/>
        </w:rPr>
        <w:t>« </w:t>
      </w:r>
      <w:r w:rsidRPr="0086472C">
        <w:rPr>
          <w:rFonts w:eastAsia="Calibri"/>
          <w:i/>
          <w:iCs/>
        </w:rPr>
        <w:t>Art. R</w:t>
      </w:r>
      <w:r w:rsidR="00060E7A" w:rsidRPr="0086472C">
        <w:rPr>
          <w:rFonts w:eastAsia="Calibri"/>
          <w:i/>
          <w:iCs/>
        </w:rPr>
        <w:t xml:space="preserve">. </w:t>
      </w:r>
      <w:r w:rsidRPr="0086472C">
        <w:rPr>
          <w:rFonts w:eastAsia="Calibri"/>
          <w:i/>
          <w:iCs/>
        </w:rPr>
        <w:t>229-112.</w:t>
      </w:r>
      <w:r w:rsidRPr="0086472C">
        <w:rPr>
          <w:rFonts w:eastAsia="Calibri"/>
        </w:rPr>
        <w:t xml:space="preserve"> </w:t>
      </w:r>
      <w:r w:rsidR="004D0E9F" w:rsidRPr="0086472C">
        <w:rPr>
          <w:rFonts w:eastAsia="Calibri"/>
        </w:rPr>
        <w:t xml:space="preserve">– I. </w:t>
      </w:r>
      <w:r w:rsidR="00CB0AEA" w:rsidRPr="0086472C">
        <w:rPr>
          <w:rFonts w:eastAsia="Calibri"/>
        </w:rPr>
        <w:t>–</w:t>
      </w:r>
      <w:r w:rsidR="00FE16A8" w:rsidRPr="0086472C">
        <w:rPr>
          <w:rFonts w:eastAsia="Calibri"/>
        </w:rPr>
        <w:t xml:space="preserve"> </w:t>
      </w:r>
      <w:r w:rsidR="009467BB" w:rsidRPr="0086472C">
        <w:rPr>
          <w:rFonts w:eastAsia="Calibri"/>
        </w:rPr>
        <w:t>S</w:t>
      </w:r>
      <w:r w:rsidR="00FE16A8" w:rsidRPr="0086472C">
        <w:rPr>
          <w:rFonts w:eastAsia="Calibri"/>
        </w:rPr>
        <w:t>ont interdites les</w:t>
      </w:r>
      <w:r w:rsidR="005508EE" w:rsidRPr="0086472C">
        <w:rPr>
          <w:rFonts w:eastAsia="Calibri"/>
        </w:rPr>
        <w:t xml:space="preserve"> </w:t>
      </w:r>
      <w:r w:rsidR="00FE16A8" w:rsidRPr="0086472C">
        <w:t xml:space="preserve">publicités relatives à la commercialisation </w:t>
      </w:r>
      <w:r w:rsidR="009467BB" w:rsidRPr="0086472C">
        <w:t xml:space="preserve">ou faisant la promotion </w:t>
      </w:r>
      <w:r w:rsidR="0030052E" w:rsidRPr="0086472C">
        <w:t>des énergies fossiles, sur support numérique, télévisuel, radiophonique, papier ou en affichage extérieur.</w:t>
      </w:r>
    </w:p>
    <w:p w14:paraId="487E5629" w14:textId="77777777" w:rsidR="00B069E6" w:rsidRPr="0086472C" w:rsidRDefault="00B069E6" w:rsidP="00B069E6">
      <w:pPr>
        <w:ind w:firstLine="709"/>
        <w:jc w:val="both"/>
        <w:rPr>
          <w:rFonts w:eastAsia="Calibri"/>
        </w:rPr>
      </w:pPr>
    </w:p>
    <w:p w14:paraId="40FCBC0D" w14:textId="7179DEF0" w:rsidR="00B85160" w:rsidRPr="0086472C" w:rsidRDefault="0030052E" w:rsidP="00373E05">
      <w:pPr>
        <w:jc w:val="both"/>
        <w:rPr>
          <w:rFonts w:eastAsia="Calibri"/>
        </w:rPr>
      </w:pPr>
      <w:r w:rsidRPr="0086472C">
        <w:rPr>
          <w:rFonts w:eastAsia="Calibri"/>
        </w:rPr>
        <w:t>« </w:t>
      </w:r>
      <w:r w:rsidR="0054640F" w:rsidRPr="0086472C">
        <w:rPr>
          <w:rFonts w:eastAsia="Calibri"/>
        </w:rPr>
        <w:t>Cette interdiction</w:t>
      </w:r>
      <w:r w:rsidR="00B069E6" w:rsidRPr="0086472C">
        <w:rPr>
          <w:rFonts w:eastAsia="Calibri"/>
        </w:rPr>
        <w:t xml:space="preserve"> s’applique </w:t>
      </w:r>
      <w:r w:rsidR="00B12BEC" w:rsidRPr="0086472C">
        <w:rPr>
          <w:rFonts w:eastAsia="Calibri"/>
        </w:rPr>
        <w:t>aux énergies et produits suivants</w:t>
      </w:r>
      <w:r w:rsidR="00793070" w:rsidRPr="0086472C">
        <w:rPr>
          <w:rFonts w:eastAsia="Calibri"/>
        </w:rPr>
        <w:t> :</w:t>
      </w:r>
    </w:p>
    <w:p w14:paraId="027C2432" w14:textId="647BB9D1" w:rsidR="00B85160" w:rsidRPr="0086472C" w:rsidRDefault="00226254" w:rsidP="007A66A8">
      <w:pPr>
        <w:jc w:val="both"/>
        <w:rPr>
          <w:rFonts w:eastAsia="Calibri"/>
        </w:rPr>
      </w:pPr>
      <w:r w:rsidRPr="0086472C">
        <w:rPr>
          <w:rFonts w:eastAsia="Calibri"/>
        </w:rPr>
        <w:t>« </w:t>
      </w:r>
      <w:r w:rsidR="00793070" w:rsidRPr="0086472C">
        <w:rPr>
          <w:rFonts w:eastAsia="Calibri"/>
        </w:rPr>
        <w:t>- </w:t>
      </w:r>
      <w:r w:rsidR="005A5F7A" w:rsidRPr="0086472C">
        <w:rPr>
          <w:rFonts w:eastAsia="Calibri"/>
        </w:rPr>
        <w:t xml:space="preserve">le pétrole et </w:t>
      </w:r>
      <w:r w:rsidR="00793070" w:rsidRPr="0086472C">
        <w:rPr>
          <w:rFonts w:eastAsia="Calibri"/>
        </w:rPr>
        <w:t>les produits énergétiques pétroliers ;</w:t>
      </w:r>
    </w:p>
    <w:p w14:paraId="67A22CAE" w14:textId="79947BF6" w:rsidR="00B85160" w:rsidRPr="0086472C" w:rsidRDefault="00226254" w:rsidP="007A66A8">
      <w:pPr>
        <w:jc w:val="both"/>
        <w:rPr>
          <w:rFonts w:eastAsia="Calibri"/>
        </w:rPr>
      </w:pPr>
      <w:r w:rsidRPr="0086472C">
        <w:rPr>
          <w:rFonts w:eastAsia="Calibri"/>
        </w:rPr>
        <w:t>« </w:t>
      </w:r>
      <w:r w:rsidR="00793070" w:rsidRPr="0086472C">
        <w:rPr>
          <w:rFonts w:eastAsia="Calibri"/>
        </w:rPr>
        <w:t>- le gaz naturel ;</w:t>
      </w:r>
    </w:p>
    <w:p w14:paraId="2FE03EFA" w14:textId="506481EE" w:rsidR="00B85160" w:rsidRPr="0086472C" w:rsidRDefault="00226254" w:rsidP="007A66A8">
      <w:pPr>
        <w:jc w:val="both"/>
        <w:rPr>
          <w:rFonts w:eastAsia="Calibri"/>
        </w:rPr>
      </w:pPr>
      <w:r w:rsidRPr="0086472C">
        <w:rPr>
          <w:rFonts w:eastAsia="Calibri"/>
        </w:rPr>
        <w:t>« </w:t>
      </w:r>
      <w:r w:rsidR="00793070" w:rsidRPr="0086472C">
        <w:rPr>
          <w:rFonts w:eastAsia="Calibri"/>
        </w:rPr>
        <w:t>- </w:t>
      </w:r>
      <w:r w:rsidR="005A5F7A" w:rsidRPr="0086472C">
        <w:rPr>
          <w:rFonts w:eastAsia="Calibri"/>
        </w:rPr>
        <w:t>le charbon</w:t>
      </w:r>
      <w:r w:rsidR="008E4DC8" w:rsidRPr="0086472C">
        <w:rPr>
          <w:rFonts w:eastAsia="Calibri"/>
        </w:rPr>
        <w:t xml:space="preserve"> minier</w:t>
      </w:r>
      <w:r w:rsidR="005A5F7A" w:rsidRPr="0086472C">
        <w:rPr>
          <w:rFonts w:eastAsia="Calibri"/>
        </w:rPr>
        <w:t xml:space="preserve"> et </w:t>
      </w:r>
      <w:r w:rsidR="00793070" w:rsidRPr="0086472C">
        <w:rPr>
          <w:rFonts w:eastAsia="Calibri"/>
        </w:rPr>
        <w:t xml:space="preserve">les énergies issues de </w:t>
      </w:r>
      <w:r w:rsidR="005A5F7A" w:rsidRPr="0086472C">
        <w:rPr>
          <w:rFonts w:eastAsia="Calibri"/>
        </w:rPr>
        <w:t xml:space="preserve">sa </w:t>
      </w:r>
      <w:r w:rsidR="000E22E2" w:rsidRPr="0086472C">
        <w:rPr>
          <w:rFonts w:eastAsia="Calibri"/>
        </w:rPr>
        <w:t>combustion ;</w:t>
      </w:r>
    </w:p>
    <w:p w14:paraId="59B9B35C" w14:textId="3AD96127" w:rsidR="00B85160" w:rsidRPr="0086472C" w:rsidRDefault="00226254" w:rsidP="00226254">
      <w:pPr>
        <w:jc w:val="both"/>
        <w:rPr>
          <w:rFonts w:eastAsia="Calibri"/>
        </w:rPr>
      </w:pPr>
      <w:r w:rsidRPr="0086472C">
        <w:rPr>
          <w:rFonts w:eastAsia="Calibri"/>
        </w:rPr>
        <w:t>« </w:t>
      </w:r>
      <w:r w:rsidR="00793070" w:rsidRPr="0086472C">
        <w:rPr>
          <w:rFonts w:eastAsia="Calibri"/>
        </w:rPr>
        <w:t>- </w:t>
      </w:r>
      <w:r w:rsidR="000E22E2" w:rsidRPr="0086472C">
        <w:rPr>
          <w:rFonts w:eastAsia="Calibri"/>
        </w:rPr>
        <w:t>l’hydrogène carboné au sens de l’article L. 811-1 du code de l’énergie</w:t>
      </w:r>
      <w:r w:rsidR="00E2084D" w:rsidRPr="0086472C">
        <w:rPr>
          <w:rFonts w:eastAsia="Calibri"/>
        </w:rPr>
        <w:t>, lorsqu’il est utilisé en tant que carburant alternatif au sens de l’article L.</w:t>
      </w:r>
      <w:r w:rsidR="00EF2BA3" w:rsidRPr="0086472C">
        <w:rPr>
          <w:rFonts w:eastAsia="Calibri"/>
        </w:rPr>
        <w:t> </w:t>
      </w:r>
      <w:r w:rsidR="00E2084D" w:rsidRPr="0086472C">
        <w:rPr>
          <w:rFonts w:eastAsia="Calibri"/>
        </w:rPr>
        <w:t>641-4-1 du code de l’énergie</w:t>
      </w:r>
      <w:r w:rsidR="00793070" w:rsidRPr="0086472C">
        <w:rPr>
          <w:rFonts w:eastAsia="Calibri"/>
        </w:rPr>
        <w:t> ;</w:t>
      </w:r>
    </w:p>
    <w:p w14:paraId="03ECFB5B" w14:textId="40C46545" w:rsidR="00B85160" w:rsidRPr="0086472C" w:rsidRDefault="00226254" w:rsidP="007A66A8">
      <w:pPr>
        <w:jc w:val="both"/>
        <w:rPr>
          <w:rFonts w:eastAsia="Calibri"/>
        </w:rPr>
      </w:pPr>
      <w:r w:rsidRPr="0086472C">
        <w:rPr>
          <w:rFonts w:eastAsia="Calibri"/>
        </w:rPr>
        <w:t>« </w:t>
      </w:r>
      <w:r w:rsidR="00793070" w:rsidRPr="0086472C">
        <w:rPr>
          <w:rFonts w:eastAsia="Calibri"/>
        </w:rPr>
        <w:t>- </w:t>
      </w:r>
      <w:r w:rsidR="000C6718" w:rsidRPr="0086472C">
        <w:rPr>
          <w:rFonts w:eastAsia="Calibri"/>
        </w:rPr>
        <w:t>la chaleur, lorsqu’elle est majoritairement issue des énergies et produits mentionnés aux alinéas précédents</w:t>
      </w:r>
      <w:r w:rsidR="00793070" w:rsidRPr="0086472C">
        <w:rPr>
          <w:rFonts w:eastAsia="Calibri"/>
        </w:rPr>
        <w:t>.</w:t>
      </w:r>
      <w:r w:rsidR="007E3969" w:rsidRPr="0086472C" w:rsidDel="007E3969">
        <w:rPr>
          <w:rFonts w:eastAsia="Calibri"/>
        </w:rPr>
        <w:t xml:space="preserve"> </w:t>
      </w:r>
    </w:p>
    <w:p w14:paraId="35738D2E" w14:textId="449178D3" w:rsidR="00B85160" w:rsidRPr="0086472C" w:rsidRDefault="00B85160" w:rsidP="00793070">
      <w:pPr>
        <w:ind w:firstLine="709"/>
        <w:jc w:val="both"/>
        <w:rPr>
          <w:rFonts w:eastAsia="Calibri"/>
        </w:rPr>
      </w:pPr>
    </w:p>
    <w:p w14:paraId="2DFEAE3C" w14:textId="69D16A75" w:rsidR="005E0C4C" w:rsidRPr="0086472C" w:rsidRDefault="00C47722" w:rsidP="00EA3B91">
      <w:pPr>
        <w:jc w:val="both"/>
      </w:pPr>
      <w:r w:rsidRPr="0086472C">
        <w:rPr>
          <w:rFonts w:eastAsia="Calibri"/>
        </w:rPr>
        <w:t>« </w:t>
      </w:r>
      <w:r w:rsidR="006B36AB" w:rsidRPr="0086472C">
        <w:rPr>
          <w:rFonts w:eastAsia="Calibri"/>
          <w:i/>
        </w:rPr>
        <w:t>Art. R. 229-</w:t>
      </w:r>
      <w:r w:rsidR="00226254" w:rsidRPr="0086472C">
        <w:rPr>
          <w:rFonts w:eastAsia="Calibri"/>
          <w:i/>
        </w:rPr>
        <w:t>11</w:t>
      </w:r>
      <w:r w:rsidR="00C40B02" w:rsidRPr="0086472C">
        <w:rPr>
          <w:rFonts w:eastAsia="Calibri"/>
          <w:i/>
        </w:rPr>
        <w:t>3</w:t>
      </w:r>
      <w:r w:rsidR="006B36AB" w:rsidRPr="0086472C">
        <w:rPr>
          <w:rFonts w:eastAsia="Calibri"/>
          <w:i/>
        </w:rPr>
        <w:t>.</w:t>
      </w:r>
      <w:r w:rsidR="006B36AB" w:rsidRPr="0086472C">
        <w:rPr>
          <w:rFonts w:eastAsia="Calibri"/>
        </w:rPr>
        <w:t> – </w:t>
      </w:r>
      <w:r w:rsidR="002F6A85" w:rsidRPr="0086472C">
        <w:rPr>
          <w:rFonts w:eastAsia="Calibri"/>
        </w:rPr>
        <w:t>I.</w:t>
      </w:r>
      <w:r w:rsidR="00474B85" w:rsidRPr="0086472C">
        <w:rPr>
          <w:rFonts w:eastAsia="Calibri"/>
        </w:rPr>
        <w:t xml:space="preserve"> –</w:t>
      </w:r>
      <w:r w:rsidR="002F6A85" w:rsidRPr="0086472C">
        <w:rPr>
          <w:rFonts w:eastAsia="Calibri"/>
        </w:rPr>
        <w:t xml:space="preserve"> </w:t>
      </w:r>
      <w:r w:rsidR="000E6AAF" w:rsidRPr="0086472C">
        <w:rPr>
          <w:rFonts w:eastAsia="Calibri"/>
        </w:rPr>
        <w:t>Par dérogation à l’article R. 229-</w:t>
      </w:r>
      <w:r w:rsidR="00226254" w:rsidRPr="0086472C">
        <w:rPr>
          <w:rFonts w:eastAsia="Calibri"/>
        </w:rPr>
        <w:t>11</w:t>
      </w:r>
      <w:r w:rsidR="00C40B02" w:rsidRPr="0086472C">
        <w:rPr>
          <w:rFonts w:eastAsia="Calibri"/>
        </w:rPr>
        <w:t>2</w:t>
      </w:r>
      <w:r w:rsidR="000E6AAF" w:rsidRPr="0086472C">
        <w:rPr>
          <w:rFonts w:eastAsia="Calibri"/>
        </w:rPr>
        <w:t>, l</w:t>
      </w:r>
      <w:r w:rsidR="002F6A85" w:rsidRPr="0086472C">
        <w:rPr>
          <w:rFonts w:eastAsia="Calibri"/>
        </w:rPr>
        <w:t>a</w:t>
      </w:r>
      <w:r w:rsidR="00793070" w:rsidRPr="0086472C">
        <w:rPr>
          <w:rFonts w:eastAsia="Calibri"/>
        </w:rPr>
        <w:t xml:space="preserve"> publicité pour les </w:t>
      </w:r>
      <w:r w:rsidR="002F6A85" w:rsidRPr="0086472C">
        <w:rPr>
          <w:rFonts w:eastAsia="Calibri"/>
        </w:rPr>
        <w:t>carburants</w:t>
      </w:r>
      <w:r w:rsidR="00793070" w:rsidRPr="0086472C">
        <w:rPr>
          <w:rFonts w:eastAsia="Calibri"/>
        </w:rPr>
        <w:t xml:space="preserve"> </w:t>
      </w:r>
      <w:r w:rsidR="006E1B01" w:rsidRPr="0086472C">
        <w:rPr>
          <w:rFonts w:eastAsia="Calibri"/>
        </w:rPr>
        <w:t xml:space="preserve">liquides </w:t>
      </w:r>
      <w:r w:rsidR="00EA3B91" w:rsidRPr="0086472C">
        <w:rPr>
          <w:rFonts w:eastAsia="Calibri"/>
        </w:rPr>
        <w:t xml:space="preserve">et </w:t>
      </w:r>
      <w:r w:rsidR="006E1B01" w:rsidRPr="0086472C">
        <w:rPr>
          <w:rFonts w:eastAsia="Calibri"/>
        </w:rPr>
        <w:t xml:space="preserve">les </w:t>
      </w:r>
      <w:r w:rsidR="00EA3B91" w:rsidRPr="0086472C">
        <w:rPr>
          <w:rFonts w:eastAsia="Calibri"/>
        </w:rPr>
        <w:t xml:space="preserve">combustibles </w:t>
      </w:r>
      <w:r w:rsidR="00793070" w:rsidRPr="0086472C">
        <w:rPr>
          <w:rFonts w:eastAsia="Calibri"/>
        </w:rPr>
        <w:t>est autorisée si</w:t>
      </w:r>
      <w:r w:rsidR="00EA3B91" w:rsidRPr="0086472C">
        <w:rPr>
          <w:rFonts w:eastAsia="Calibri"/>
        </w:rPr>
        <w:t xml:space="preserve"> l</w:t>
      </w:r>
      <w:r w:rsidR="00C86D04" w:rsidRPr="0086472C">
        <w:t>eur contenu</w:t>
      </w:r>
      <w:r w:rsidR="00CF0DEA" w:rsidRPr="0086472C">
        <w:t xml:space="preserve"> </w:t>
      </w:r>
      <w:r w:rsidR="00C86D04" w:rsidRPr="0086472C">
        <w:t xml:space="preserve">en énergie renouvelable </w:t>
      </w:r>
      <w:r w:rsidR="006E1B01" w:rsidRPr="0086472C">
        <w:t>[</w:t>
      </w:r>
      <w:r w:rsidR="00EA3B91" w:rsidRPr="0086472C">
        <w:t>ou bas carbone</w:t>
      </w:r>
      <w:r w:rsidR="006E1B01" w:rsidRPr="0086472C">
        <w:t>]</w:t>
      </w:r>
      <w:r w:rsidR="00EA3B91" w:rsidRPr="0086472C">
        <w:t xml:space="preserve"> </w:t>
      </w:r>
      <w:r w:rsidR="00C86D04" w:rsidRPr="0086472C">
        <w:t xml:space="preserve">est supérieur ou égal à 50 % de leur </w:t>
      </w:r>
      <w:r w:rsidR="00B12BEC" w:rsidRPr="0086472C">
        <w:t>contenu énergétique total, calculé selon</w:t>
      </w:r>
      <w:r w:rsidR="0011025B" w:rsidRPr="0086472C">
        <w:t> </w:t>
      </w:r>
      <w:r w:rsidR="00B12BEC" w:rsidRPr="0086472C">
        <w:t xml:space="preserve">leur </w:t>
      </w:r>
      <w:r w:rsidR="00C86D04" w:rsidRPr="0086472C">
        <w:t>pouvoir calorifique inférieur</w:t>
      </w:r>
      <w:r w:rsidR="0011025B" w:rsidRPr="0086472C">
        <w:t>.</w:t>
      </w:r>
    </w:p>
    <w:p w14:paraId="21D8E104" w14:textId="77777777" w:rsidR="005E0C4C" w:rsidRPr="0086472C" w:rsidRDefault="005E0C4C" w:rsidP="00793070">
      <w:pPr>
        <w:ind w:firstLine="709"/>
        <w:jc w:val="both"/>
      </w:pPr>
    </w:p>
    <w:p w14:paraId="2CFBDD40" w14:textId="3FCAE537" w:rsidR="00B85160" w:rsidRPr="0086472C" w:rsidRDefault="00226254" w:rsidP="007A66A8">
      <w:pPr>
        <w:jc w:val="both"/>
        <w:rPr>
          <w:rFonts w:eastAsia="Calibri"/>
        </w:rPr>
      </w:pPr>
      <w:r w:rsidRPr="0086472C">
        <w:t>« </w:t>
      </w:r>
      <w:r w:rsidR="009F1C19" w:rsidRPr="0086472C">
        <w:rPr>
          <w:rFonts w:eastAsia="Calibri"/>
        </w:rPr>
        <w:t>L</w:t>
      </w:r>
      <w:r w:rsidR="00C86D04" w:rsidRPr="0086472C">
        <w:rPr>
          <w:rFonts w:eastAsia="Calibri"/>
        </w:rPr>
        <w:t xml:space="preserve">es </w:t>
      </w:r>
      <w:r w:rsidR="00C86D04" w:rsidRPr="0086472C">
        <w:t xml:space="preserve">biocarburants, les bioliquides et les combustibles ou carburants issus </w:t>
      </w:r>
      <w:r w:rsidR="008B51CC" w:rsidRPr="0086472C">
        <w:t xml:space="preserve">de la biomasse qui y sont incorporés </w:t>
      </w:r>
      <w:r w:rsidR="00793070" w:rsidRPr="0086472C">
        <w:rPr>
          <w:rFonts w:eastAsia="Calibri"/>
        </w:rPr>
        <w:t>respecte</w:t>
      </w:r>
      <w:r w:rsidR="00C86D04" w:rsidRPr="0086472C">
        <w:rPr>
          <w:rFonts w:eastAsia="Calibri"/>
        </w:rPr>
        <w:t>nt</w:t>
      </w:r>
      <w:r w:rsidR="00793070" w:rsidRPr="0086472C">
        <w:rPr>
          <w:rFonts w:eastAsia="Calibri"/>
        </w:rPr>
        <w:t xml:space="preserve"> les critères de durabilité et de réduction des émissions de gaz à effet de serre </w:t>
      </w:r>
      <w:r w:rsidR="0043769B" w:rsidRPr="0086472C">
        <w:rPr>
          <w:rFonts w:eastAsia="Calibri"/>
        </w:rPr>
        <w:t>énoncés</w:t>
      </w:r>
      <w:r w:rsidR="0011025B" w:rsidRPr="0086472C">
        <w:rPr>
          <w:rFonts w:eastAsia="Calibri"/>
        </w:rPr>
        <w:t xml:space="preserve"> </w:t>
      </w:r>
      <w:r w:rsidR="00793070" w:rsidRPr="0086472C">
        <w:rPr>
          <w:rFonts w:eastAsia="Calibri"/>
        </w:rPr>
        <w:t>aux articles L. 281</w:t>
      </w:r>
      <w:r w:rsidR="00687796" w:rsidRPr="0086472C">
        <w:rPr>
          <w:rFonts w:eastAsia="Calibri"/>
        </w:rPr>
        <w:t>-</w:t>
      </w:r>
      <w:r w:rsidR="0011025B" w:rsidRPr="0086472C">
        <w:rPr>
          <w:rFonts w:eastAsia="Calibri"/>
        </w:rPr>
        <w:t xml:space="preserve">4 </w:t>
      </w:r>
      <w:r w:rsidR="00793070" w:rsidRPr="0086472C">
        <w:rPr>
          <w:rFonts w:eastAsia="Calibri"/>
        </w:rPr>
        <w:t>à L. 281-</w:t>
      </w:r>
      <w:r w:rsidR="0043769B" w:rsidRPr="0086472C">
        <w:rPr>
          <w:rFonts w:eastAsia="Calibri"/>
        </w:rPr>
        <w:t xml:space="preserve">10 </w:t>
      </w:r>
      <w:r w:rsidR="009F1C19" w:rsidRPr="0086472C">
        <w:rPr>
          <w:rFonts w:eastAsia="Calibri"/>
        </w:rPr>
        <w:t xml:space="preserve">et </w:t>
      </w:r>
      <w:r w:rsidR="00B12BEC" w:rsidRPr="0086472C">
        <w:rPr>
          <w:rFonts w:eastAsia="Calibri"/>
        </w:rPr>
        <w:t>L.</w:t>
      </w:r>
      <w:r w:rsidR="00EF2BA3" w:rsidRPr="0086472C">
        <w:rPr>
          <w:rFonts w:eastAsia="Calibri"/>
        </w:rPr>
        <w:t> </w:t>
      </w:r>
      <w:r w:rsidR="00B12BEC" w:rsidRPr="0086472C">
        <w:rPr>
          <w:rFonts w:eastAsia="Calibri"/>
        </w:rPr>
        <w:t>282-2</w:t>
      </w:r>
      <w:r w:rsidR="00793070" w:rsidRPr="0086472C">
        <w:rPr>
          <w:rFonts w:eastAsia="Calibri"/>
        </w:rPr>
        <w:t xml:space="preserve"> du code</w:t>
      </w:r>
      <w:r w:rsidR="0011025B" w:rsidRPr="0086472C">
        <w:rPr>
          <w:rFonts w:eastAsia="Calibri"/>
        </w:rPr>
        <w:t xml:space="preserve"> de l’énergie</w:t>
      </w:r>
      <w:r w:rsidR="00793070" w:rsidRPr="0086472C">
        <w:rPr>
          <w:rFonts w:eastAsia="Calibri"/>
        </w:rPr>
        <w:t>.</w:t>
      </w:r>
    </w:p>
    <w:p w14:paraId="5563BB49" w14:textId="77777777" w:rsidR="00B85160" w:rsidRPr="0086472C" w:rsidRDefault="00B85160">
      <w:pPr>
        <w:ind w:left="426" w:firstLine="709"/>
        <w:jc w:val="both"/>
        <w:rPr>
          <w:rFonts w:eastAsia="Calibri"/>
        </w:rPr>
      </w:pPr>
    </w:p>
    <w:p w14:paraId="6E14D3F5" w14:textId="1CCE8F79" w:rsidR="00B85160" w:rsidRPr="0086472C" w:rsidRDefault="00226254" w:rsidP="007A66A8">
      <w:pPr>
        <w:jc w:val="both"/>
        <w:rPr>
          <w:rFonts w:eastAsia="Calibri"/>
        </w:rPr>
      </w:pPr>
      <w:r w:rsidRPr="0086472C">
        <w:rPr>
          <w:rFonts w:eastAsia="Calibri"/>
        </w:rPr>
        <w:t>« </w:t>
      </w:r>
      <w:r w:rsidR="00793070" w:rsidRPr="0086472C">
        <w:rPr>
          <w:rFonts w:eastAsia="Calibri"/>
        </w:rPr>
        <w:t> </w:t>
      </w:r>
      <w:r w:rsidR="002F6A85" w:rsidRPr="0086472C">
        <w:rPr>
          <w:rFonts w:eastAsia="Calibri"/>
        </w:rPr>
        <w:t>II.</w:t>
      </w:r>
      <w:r w:rsidR="00EF2BA3" w:rsidRPr="0086472C">
        <w:rPr>
          <w:rFonts w:eastAsia="Calibri"/>
        </w:rPr>
        <w:t> </w:t>
      </w:r>
      <w:r w:rsidR="00474B85" w:rsidRPr="0086472C">
        <w:rPr>
          <w:rFonts w:eastAsia="Calibri"/>
        </w:rPr>
        <w:t>–</w:t>
      </w:r>
      <w:r w:rsidR="00EF2BA3" w:rsidRPr="0086472C">
        <w:rPr>
          <w:rFonts w:eastAsia="Calibri"/>
        </w:rPr>
        <w:t> </w:t>
      </w:r>
      <w:r w:rsidR="0054640F" w:rsidRPr="0086472C">
        <w:rPr>
          <w:rFonts w:eastAsia="Calibri"/>
        </w:rPr>
        <w:t>Par dérogation à l’article R. 229-112, l</w:t>
      </w:r>
      <w:r w:rsidR="002F6A85" w:rsidRPr="0086472C">
        <w:rPr>
          <w:rFonts w:eastAsia="Calibri"/>
        </w:rPr>
        <w:t>a publicité p</w:t>
      </w:r>
      <w:r w:rsidR="00793070" w:rsidRPr="0086472C">
        <w:rPr>
          <w:rFonts w:eastAsia="Calibri"/>
        </w:rPr>
        <w:t>our le gaz naturel</w:t>
      </w:r>
      <w:r w:rsidR="002F6A85" w:rsidRPr="0086472C">
        <w:rPr>
          <w:rFonts w:eastAsia="Calibri"/>
        </w:rPr>
        <w:t xml:space="preserve"> est</w:t>
      </w:r>
      <w:r w:rsidR="00793070" w:rsidRPr="0086472C">
        <w:rPr>
          <w:rFonts w:eastAsia="Calibri"/>
        </w:rPr>
        <w:t xml:space="preserve"> autorisée </w:t>
      </w:r>
      <w:r w:rsidR="00EC23B0" w:rsidRPr="0086472C">
        <w:rPr>
          <w:rFonts w:eastAsia="Calibri"/>
        </w:rPr>
        <w:t>si</w:t>
      </w:r>
      <w:r w:rsidR="00502E9C" w:rsidRPr="0086472C">
        <w:rPr>
          <w:rFonts w:eastAsia="Calibri"/>
        </w:rPr>
        <w:t xml:space="preserve"> la moitié du contenu énergétique total </w:t>
      </w:r>
      <w:r w:rsidR="00AB7E51" w:rsidRPr="0086472C">
        <w:rPr>
          <w:rFonts w:eastAsia="Calibri"/>
        </w:rPr>
        <w:t xml:space="preserve">est </w:t>
      </w:r>
      <w:r w:rsidR="00F373A3" w:rsidRPr="0086472C">
        <w:rPr>
          <w:rFonts w:eastAsia="Calibri"/>
        </w:rPr>
        <w:t>couverte</w:t>
      </w:r>
      <w:r w:rsidR="00AB7E51" w:rsidRPr="0086472C">
        <w:rPr>
          <w:rFonts w:eastAsia="Calibri"/>
        </w:rPr>
        <w:t xml:space="preserve"> par au moins l’un des dispositifs suivants</w:t>
      </w:r>
      <w:r w:rsidR="00F373A3" w:rsidRPr="0086472C">
        <w:rPr>
          <w:rFonts w:eastAsia="Calibri"/>
        </w:rPr>
        <w:t xml:space="preserve"> </w:t>
      </w:r>
      <w:r w:rsidR="00502E9C" w:rsidRPr="0086472C">
        <w:rPr>
          <w:rFonts w:eastAsia="Calibri"/>
        </w:rPr>
        <w:t>:</w:t>
      </w:r>
    </w:p>
    <w:p w14:paraId="143BD95F" w14:textId="63969272" w:rsidR="00B85160" w:rsidRPr="0086472C" w:rsidRDefault="00226254" w:rsidP="007A66A8">
      <w:pPr>
        <w:jc w:val="both"/>
        <w:rPr>
          <w:rFonts w:eastAsia="Calibri"/>
        </w:rPr>
      </w:pPr>
      <w:r w:rsidRPr="0086472C">
        <w:rPr>
          <w:rFonts w:eastAsia="Calibri"/>
        </w:rPr>
        <w:t>« </w:t>
      </w:r>
      <w:r w:rsidR="00793070" w:rsidRPr="0086472C">
        <w:rPr>
          <w:rFonts w:eastAsia="Calibri"/>
        </w:rPr>
        <w:t xml:space="preserve">- des garanties d’origine de biogaz mentionnées à l’article L. 446-18 du code de l’énergie ; </w:t>
      </w:r>
    </w:p>
    <w:p w14:paraId="13A73096" w14:textId="4D1F21B1" w:rsidR="00B85160" w:rsidRPr="0086472C" w:rsidRDefault="00226254" w:rsidP="007A66A8">
      <w:pPr>
        <w:jc w:val="both"/>
        <w:rPr>
          <w:rFonts w:eastAsia="Calibri"/>
        </w:rPr>
      </w:pPr>
      <w:r w:rsidRPr="0086472C">
        <w:rPr>
          <w:rFonts w:eastAsia="Calibri"/>
        </w:rPr>
        <w:t>«</w:t>
      </w:r>
      <w:r w:rsidR="00793070" w:rsidRPr="0086472C">
        <w:rPr>
          <w:rFonts w:eastAsia="Calibri"/>
        </w:rPr>
        <w:t> - des certificats de production de biogaz mentionnés à l’article L. 446-31 du code de l’énergie</w:t>
      </w:r>
      <w:r w:rsidR="00B61609" w:rsidRPr="0086472C">
        <w:rPr>
          <w:rFonts w:eastAsia="Calibri"/>
        </w:rPr>
        <w:t> ;</w:t>
      </w:r>
    </w:p>
    <w:p w14:paraId="0AB33634" w14:textId="326EB97D" w:rsidR="00F373A3" w:rsidRPr="0086472C" w:rsidRDefault="00226254" w:rsidP="007A66A8">
      <w:pPr>
        <w:jc w:val="both"/>
        <w:rPr>
          <w:iCs/>
        </w:rPr>
      </w:pPr>
      <w:r w:rsidRPr="0086472C">
        <w:t>« </w:t>
      </w:r>
      <w:r w:rsidR="00FE3361" w:rsidRPr="0086472C">
        <w:t>- </w:t>
      </w:r>
      <w:r w:rsidR="00FE3361" w:rsidRPr="0086472C">
        <w:rPr>
          <w:iCs/>
        </w:rPr>
        <w:t>des garanties d’origine de gaz renouvelables prévues à l’article L. 445-3 du code de l’énergie. </w:t>
      </w:r>
    </w:p>
    <w:p w14:paraId="0243612C" w14:textId="77777777" w:rsidR="00226254" w:rsidRPr="0086472C" w:rsidRDefault="00226254" w:rsidP="00F373A3">
      <w:pPr>
        <w:jc w:val="both"/>
        <w:rPr>
          <w:iCs/>
        </w:rPr>
      </w:pPr>
    </w:p>
    <w:p w14:paraId="7A4D2568" w14:textId="2B236BBA" w:rsidR="00F373A3" w:rsidRPr="0086472C" w:rsidRDefault="00226254" w:rsidP="00F373A3">
      <w:pPr>
        <w:jc w:val="both"/>
        <w:rPr>
          <w:iCs/>
        </w:rPr>
      </w:pPr>
      <w:r w:rsidRPr="0086472C">
        <w:rPr>
          <w:iCs/>
        </w:rPr>
        <w:t>« </w:t>
      </w:r>
      <w:r w:rsidR="00493E00" w:rsidRPr="0086472C">
        <w:rPr>
          <w:iCs/>
        </w:rPr>
        <w:t>Toute publicité autorisée en application du présent II mentionne, selon des modalités adaptées au support utilisé, la part du contenu énergétique couverte par les dispositifs mentionnés ci-dessus</w:t>
      </w:r>
      <w:r w:rsidR="0000487B" w:rsidRPr="0086472C">
        <w:rPr>
          <w:iCs/>
        </w:rPr>
        <w:t>.</w:t>
      </w:r>
    </w:p>
    <w:p w14:paraId="08E881DC" w14:textId="34A5786E" w:rsidR="00085BB9" w:rsidRPr="0086472C" w:rsidRDefault="00085BB9" w:rsidP="00F373A3">
      <w:pPr>
        <w:jc w:val="both"/>
        <w:rPr>
          <w:iCs/>
        </w:rPr>
      </w:pPr>
    </w:p>
    <w:p w14:paraId="0FFF944E" w14:textId="3CD8EA18" w:rsidR="00B85160" w:rsidRPr="0086472C" w:rsidRDefault="0030052E" w:rsidP="00493E00">
      <w:pPr>
        <w:jc w:val="both"/>
      </w:pPr>
      <w:r w:rsidRPr="0086472C">
        <w:t>« </w:t>
      </w:r>
      <w:r w:rsidR="00085BB9" w:rsidRPr="0086472C">
        <w:t xml:space="preserve">III. - </w:t>
      </w:r>
      <w:r w:rsidR="00085BB9" w:rsidRPr="0086472C">
        <w:rPr>
          <w:rFonts w:eastAsia="Calibri"/>
        </w:rPr>
        <w:t xml:space="preserve">Par dérogation à l’article R. 229-112, la publicité </w:t>
      </w:r>
      <w:r w:rsidR="00085BB9" w:rsidRPr="0086472C">
        <w:t>est autorisée pour les carburants d’aviation durables</w:t>
      </w:r>
      <w:r w:rsidR="00EC23B0" w:rsidRPr="0086472C">
        <w:t xml:space="preserve"> si</w:t>
      </w:r>
      <w:r w:rsidR="00085BB9" w:rsidRPr="0086472C">
        <w:t xml:space="preserve"> cette utilisation repose sur une incorporation de ces carburants à hauteur au moins égale aux objectifs fixés à l’article 4 du règlement (UE) 2023/2405 du Parlement européen et du Conseil du 18 octobre 2023 susvisé, ou au moins égale aux objectifs fixés aux articles 4 et 5 du règlement (UE) 2023/1805 du Parlement européen et du Conseil du 13 septembre 2023.</w:t>
      </w:r>
    </w:p>
    <w:p w14:paraId="779BCA3E" w14:textId="77777777" w:rsidR="00085BB9" w:rsidRPr="0086472C" w:rsidRDefault="00085BB9" w:rsidP="00493E00">
      <w:pPr>
        <w:jc w:val="both"/>
        <w:rPr>
          <w:rFonts w:eastAsia="Calibri"/>
        </w:rPr>
      </w:pPr>
    </w:p>
    <w:p w14:paraId="577E9179" w14:textId="4A9FF94F" w:rsidR="00B85160" w:rsidRPr="0086472C" w:rsidRDefault="00226254" w:rsidP="00183878">
      <w:pPr>
        <w:jc w:val="both"/>
        <w:rPr>
          <w:rFonts w:eastAsia="Calibri"/>
        </w:rPr>
      </w:pPr>
      <w:r w:rsidRPr="0086472C">
        <w:rPr>
          <w:rFonts w:eastAsia="Calibri"/>
        </w:rPr>
        <w:t>« </w:t>
      </w:r>
      <w:r w:rsidR="00793070" w:rsidRPr="0086472C">
        <w:rPr>
          <w:rFonts w:eastAsia="Calibri"/>
        </w:rPr>
        <w:t> </w:t>
      </w:r>
      <w:r w:rsidR="002F6A85" w:rsidRPr="0086472C">
        <w:rPr>
          <w:rFonts w:eastAsia="Calibri"/>
        </w:rPr>
        <w:t>I</w:t>
      </w:r>
      <w:r w:rsidR="00EC23B0" w:rsidRPr="0086472C">
        <w:rPr>
          <w:rFonts w:eastAsia="Calibri"/>
        </w:rPr>
        <w:t>V</w:t>
      </w:r>
      <w:r w:rsidR="002F6A85" w:rsidRPr="0086472C">
        <w:rPr>
          <w:rFonts w:eastAsia="Calibri"/>
        </w:rPr>
        <w:t>.</w:t>
      </w:r>
      <w:r w:rsidR="00EF2BA3" w:rsidRPr="0086472C">
        <w:rPr>
          <w:rFonts w:eastAsia="Calibri"/>
        </w:rPr>
        <w:t> </w:t>
      </w:r>
      <w:r w:rsidR="00474B85" w:rsidRPr="0086472C">
        <w:rPr>
          <w:rFonts w:eastAsia="Calibri"/>
        </w:rPr>
        <w:t>–</w:t>
      </w:r>
      <w:r w:rsidR="00EF2BA3" w:rsidRPr="0086472C">
        <w:rPr>
          <w:rFonts w:eastAsia="Calibri"/>
        </w:rPr>
        <w:t> </w:t>
      </w:r>
      <w:r w:rsidR="0054640F" w:rsidRPr="0086472C">
        <w:rPr>
          <w:rFonts w:eastAsia="Calibri"/>
        </w:rPr>
        <w:t>Par dérogation à l’article R. 229-112, l</w:t>
      </w:r>
      <w:r w:rsidR="002F6A85" w:rsidRPr="0086472C">
        <w:rPr>
          <w:rFonts w:eastAsia="Calibri"/>
        </w:rPr>
        <w:t>a</w:t>
      </w:r>
      <w:r w:rsidR="00793070" w:rsidRPr="0086472C">
        <w:rPr>
          <w:rFonts w:eastAsia="Calibri"/>
        </w:rPr>
        <w:t xml:space="preserve"> publicité pour l’hydrogène </w:t>
      </w:r>
      <w:r w:rsidR="002F6A85" w:rsidRPr="0086472C">
        <w:rPr>
          <w:rFonts w:eastAsia="Calibri"/>
        </w:rPr>
        <w:t xml:space="preserve">utilisé </w:t>
      </w:r>
      <w:r w:rsidR="003A4E24" w:rsidRPr="0086472C">
        <w:rPr>
          <w:rFonts w:eastAsia="Calibri"/>
        </w:rPr>
        <w:t>comme</w:t>
      </w:r>
      <w:r w:rsidR="002F6A85" w:rsidRPr="0086472C">
        <w:rPr>
          <w:rFonts w:eastAsia="Calibri"/>
        </w:rPr>
        <w:t xml:space="preserve"> carburant</w:t>
      </w:r>
      <w:r w:rsidR="00140CDB" w:rsidRPr="0086472C">
        <w:rPr>
          <w:rFonts w:eastAsia="Calibri"/>
        </w:rPr>
        <w:t xml:space="preserve"> </w:t>
      </w:r>
      <w:r w:rsidR="009A72E8" w:rsidRPr="0086472C">
        <w:rPr>
          <w:rFonts w:eastAsia="Calibri"/>
        </w:rPr>
        <w:t>alternatif au sens de l’article L.</w:t>
      </w:r>
      <w:r w:rsidR="00EF2BA3" w:rsidRPr="0086472C">
        <w:rPr>
          <w:rFonts w:eastAsia="Calibri"/>
        </w:rPr>
        <w:t> </w:t>
      </w:r>
      <w:r w:rsidR="009A72E8" w:rsidRPr="0086472C">
        <w:rPr>
          <w:rFonts w:eastAsia="Calibri"/>
        </w:rPr>
        <w:t>641-4-1 du code de l’énergie</w:t>
      </w:r>
      <w:r w:rsidR="002F6A85" w:rsidRPr="0086472C">
        <w:rPr>
          <w:rFonts w:eastAsia="Calibri"/>
        </w:rPr>
        <w:t xml:space="preserve"> est </w:t>
      </w:r>
      <w:r w:rsidR="00793070" w:rsidRPr="0086472C">
        <w:rPr>
          <w:rFonts w:eastAsia="Calibri"/>
        </w:rPr>
        <w:t>autorisée</w:t>
      </w:r>
      <w:r w:rsidR="00817403" w:rsidRPr="0086472C">
        <w:rPr>
          <w:rFonts w:eastAsia="Calibri"/>
        </w:rPr>
        <w:t xml:space="preserve"> </w:t>
      </w:r>
      <w:r w:rsidR="00EC23B0" w:rsidRPr="0086472C">
        <w:rPr>
          <w:rFonts w:eastAsia="Calibri"/>
        </w:rPr>
        <w:t>si</w:t>
      </w:r>
      <w:r w:rsidR="00817403" w:rsidRPr="0086472C">
        <w:rPr>
          <w:rFonts w:eastAsia="Calibri"/>
        </w:rPr>
        <w:t>, sur les douze derniers mois, au moins</w:t>
      </w:r>
      <w:r w:rsidR="003A4E24" w:rsidRPr="0086472C">
        <w:rPr>
          <w:rFonts w:eastAsia="Calibri"/>
        </w:rPr>
        <w:t xml:space="preserve"> </w:t>
      </w:r>
      <w:r w:rsidR="000C6718" w:rsidRPr="0086472C">
        <w:rPr>
          <w:rFonts w:eastAsia="Calibri"/>
        </w:rPr>
        <w:t>5</w:t>
      </w:r>
      <w:r w:rsidR="00817403" w:rsidRPr="0086472C">
        <w:rPr>
          <w:rFonts w:eastAsia="Calibri"/>
        </w:rPr>
        <w:t>0%</w:t>
      </w:r>
      <w:r w:rsidR="003A4E24" w:rsidRPr="0086472C">
        <w:rPr>
          <w:rFonts w:eastAsia="Calibri"/>
        </w:rPr>
        <w:t xml:space="preserve"> de </w:t>
      </w:r>
      <w:r w:rsidR="00793070" w:rsidRPr="0086472C">
        <w:rPr>
          <w:rFonts w:eastAsia="Calibri"/>
        </w:rPr>
        <w:t>l’hydrogène</w:t>
      </w:r>
      <w:r w:rsidR="0011025B" w:rsidRPr="0086472C">
        <w:rPr>
          <w:rFonts w:eastAsia="Calibri"/>
        </w:rPr>
        <w:t xml:space="preserve"> effectivement distribué</w:t>
      </w:r>
      <w:r w:rsidR="00793070" w:rsidRPr="0086472C">
        <w:rPr>
          <w:rFonts w:eastAsia="Calibri"/>
        </w:rPr>
        <w:t xml:space="preserve"> </w:t>
      </w:r>
      <w:r w:rsidR="00490157" w:rsidRPr="0086472C">
        <w:rPr>
          <w:rFonts w:eastAsia="Calibri"/>
        </w:rPr>
        <w:t xml:space="preserve">est certifié </w:t>
      </w:r>
      <w:r w:rsidR="00793070" w:rsidRPr="0086472C">
        <w:rPr>
          <w:rFonts w:eastAsia="Calibri"/>
        </w:rPr>
        <w:t xml:space="preserve">renouvelable ou bas-carbone </w:t>
      </w:r>
      <w:r w:rsidR="00A77F1F" w:rsidRPr="0086472C">
        <w:rPr>
          <w:rFonts w:eastAsia="Calibri"/>
        </w:rPr>
        <w:t>au sens de</w:t>
      </w:r>
      <w:r w:rsidR="00793070" w:rsidRPr="0086472C">
        <w:rPr>
          <w:rFonts w:eastAsia="Calibri"/>
        </w:rPr>
        <w:t xml:space="preserve"> l’article L. 811-1 du code de l’énergie.  </w:t>
      </w:r>
    </w:p>
    <w:p w14:paraId="1E7C9BD8" w14:textId="77777777" w:rsidR="00CB0AEA" w:rsidRPr="0086472C" w:rsidRDefault="00CB0AEA" w:rsidP="00183878">
      <w:pPr>
        <w:jc w:val="both"/>
        <w:rPr>
          <w:rFonts w:eastAsia="Calibri"/>
          <w:i/>
        </w:rPr>
      </w:pPr>
    </w:p>
    <w:p w14:paraId="00F86E88" w14:textId="762C1833" w:rsidR="00A32287" w:rsidRPr="0086472C" w:rsidRDefault="00226254" w:rsidP="00CB0AEA">
      <w:pPr>
        <w:jc w:val="both"/>
        <w:rPr>
          <w:rFonts w:eastAsia="Calibri"/>
        </w:rPr>
      </w:pPr>
      <w:r w:rsidRPr="0086472C">
        <w:rPr>
          <w:rFonts w:eastAsia="Calibri"/>
          <w:i/>
        </w:rPr>
        <w:t>« </w:t>
      </w:r>
      <w:r w:rsidR="00793070" w:rsidRPr="0086472C">
        <w:rPr>
          <w:rFonts w:eastAsia="Calibri"/>
          <w:i/>
        </w:rPr>
        <w:t>Art. R. 229-</w:t>
      </w:r>
      <w:r w:rsidRPr="0086472C">
        <w:rPr>
          <w:rFonts w:eastAsia="Calibri"/>
          <w:i/>
        </w:rPr>
        <w:t>11</w:t>
      </w:r>
      <w:r w:rsidR="00C40B02" w:rsidRPr="0086472C">
        <w:rPr>
          <w:rFonts w:eastAsia="Calibri"/>
          <w:i/>
        </w:rPr>
        <w:t>4</w:t>
      </w:r>
      <w:r w:rsidR="002C5338" w:rsidRPr="0086472C">
        <w:rPr>
          <w:rFonts w:eastAsia="Calibri"/>
          <w:i/>
        </w:rPr>
        <w:t>.</w:t>
      </w:r>
      <w:r w:rsidR="00AC4278" w:rsidRPr="0086472C">
        <w:rPr>
          <w:rFonts w:eastAsia="Calibri"/>
        </w:rPr>
        <w:t> </w:t>
      </w:r>
      <w:r w:rsidR="00793070" w:rsidRPr="0086472C">
        <w:rPr>
          <w:rFonts w:eastAsia="Calibri"/>
        </w:rPr>
        <w:t>– </w:t>
      </w:r>
      <w:r w:rsidR="000B44B3" w:rsidRPr="0086472C">
        <w:rPr>
          <w:rFonts w:eastAsia="Calibri"/>
        </w:rPr>
        <w:t>Par dérogation à l’article R. 229-</w:t>
      </w:r>
      <w:r w:rsidRPr="0086472C">
        <w:rPr>
          <w:rFonts w:eastAsia="Calibri"/>
        </w:rPr>
        <w:t>11</w:t>
      </w:r>
      <w:r w:rsidR="00C40B02" w:rsidRPr="0086472C">
        <w:rPr>
          <w:rFonts w:eastAsia="Calibri"/>
        </w:rPr>
        <w:t>2</w:t>
      </w:r>
      <w:r w:rsidR="000B44B3" w:rsidRPr="0086472C">
        <w:rPr>
          <w:rFonts w:eastAsia="Calibri"/>
        </w:rPr>
        <w:t>, l</w:t>
      </w:r>
      <w:r w:rsidR="00793070" w:rsidRPr="0086472C">
        <w:rPr>
          <w:rFonts w:eastAsia="Calibri"/>
        </w:rPr>
        <w:t>’interdiction ne s’applique pas</w:t>
      </w:r>
      <w:r w:rsidR="00A32287" w:rsidRPr="0086472C">
        <w:rPr>
          <w:rFonts w:eastAsia="Calibri"/>
        </w:rPr>
        <w:t> :</w:t>
      </w:r>
    </w:p>
    <w:p w14:paraId="680486A2" w14:textId="77777777" w:rsidR="0030052E" w:rsidRPr="0086472C" w:rsidRDefault="0030052E" w:rsidP="00CB0AEA">
      <w:pPr>
        <w:jc w:val="both"/>
        <w:rPr>
          <w:rFonts w:eastAsia="Calibri"/>
        </w:rPr>
      </w:pPr>
    </w:p>
    <w:p w14:paraId="059D2A0D" w14:textId="42EBB827" w:rsidR="00B85160" w:rsidRPr="0086472C" w:rsidRDefault="00226254" w:rsidP="00CB0AEA">
      <w:pPr>
        <w:jc w:val="both"/>
        <w:rPr>
          <w:rFonts w:eastAsia="Calibri"/>
        </w:rPr>
      </w:pPr>
      <w:r w:rsidRPr="0086472C">
        <w:rPr>
          <w:rFonts w:eastAsia="Calibri"/>
        </w:rPr>
        <w:t>« </w:t>
      </w:r>
      <w:r w:rsidR="00A32287" w:rsidRPr="0086472C">
        <w:rPr>
          <w:rFonts w:eastAsia="Calibri"/>
        </w:rPr>
        <w:t xml:space="preserve">1° </w:t>
      </w:r>
      <w:r w:rsidR="00CA73DE" w:rsidRPr="0086472C">
        <w:rPr>
          <w:rFonts w:eastAsia="Calibri"/>
        </w:rPr>
        <w:t>A</w:t>
      </w:r>
      <w:r w:rsidR="00793070" w:rsidRPr="0086472C">
        <w:rPr>
          <w:rFonts w:eastAsia="Calibri"/>
        </w:rPr>
        <w:t xml:space="preserve">ux obligations législatives et réglementaires </w:t>
      </w:r>
      <w:r w:rsidR="004F6FB7" w:rsidRPr="0086472C">
        <w:rPr>
          <w:rFonts w:eastAsia="Calibri"/>
        </w:rPr>
        <w:t xml:space="preserve">d’information </w:t>
      </w:r>
      <w:r w:rsidR="004F6FB7" w:rsidRPr="0086472C">
        <w:t>des fournisseurs et distributeurs</w:t>
      </w:r>
      <w:r w:rsidR="004F6FB7" w:rsidRPr="0086472C">
        <w:rPr>
          <w:rFonts w:eastAsia="Calibri"/>
        </w:rPr>
        <w:t xml:space="preserve"> d’énergie, </w:t>
      </w:r>
      <w:r w:rsidR="00793070" w:rsidRPr="0086472C">
        <w:rPr>
          <w:rFonts w:eastAsia="Calibri"/>
        </w:rPr>
        <w:t>et notamment </w:t>
      </w:r>
      <w:r w:rsidR="00E714B2" w:rsidRPr="0086472C">
        <w:rPr>
          <w:rFonts w:eastAsia="Calibri"/>
        </w:rPr>
        <w:t xml:space="preserve">celles prévues par </w:t>
      </w:r>
      <w:r w:rsidR="00793070" w:rsidRPr="0086472C">
        <w:rPr>
          <w:rFonts w:eastAsia="Calibri"/>
        </w:rPr>
        <w:t xml:space="preserve">: </w:t>
      </w:r>
    </w:p>
    <w:p w14:paraId="6D9CF619" w14:textId="06DF1B0A" w:rsidR="0030052E" w:rsidRPr="0086472C" w:rsidRDefault="00226254" w:rsidP="007A66A8">
      <w:pPr>
        <w:jc w:val="both"/>
        <w:rPr>
          <w:rFonts w:eastAsia="Calibri"/>
        </w:rPr>
      </w:pPr>
      <w:r w:rsidRPr="0086472C">
        <w:rPr>
          <w:rFonts w:eastAsia="Calibri"/>
        </w:rPr>
        <w:t>« </w:t>
      </w:r>
      <w:r w:rsidR="00E714B2" w:rsidRPr="0086472C">
        <w:rPr>
          <w:rFonts w:eastAsia="Calibri"/>
        </w:rPr>
        <w:t>- l’article L.</w:t>
      </w:r>
      <w:r w:rsidR="00EF2BA3" w:rsidRPr="0086472C">
        <w:rPr>
          <w:rFonts w:eastAsia="Calibri"/>
        </w:rPr>
        <w:t> </w:t>
      </w:r>
      <w:r w:rsidR="00E714B2" w:rsidRPr="0086472C">
        <w:rPr>
          <w:rFonts w:eastAsia="Calibri"/>
        </w:rPr>
        <w:t>224-1</w:t>
      </w:r>
      <w:r w:rsidR="00003003" w:rsidRPr="0086472C">
        <w:rPr>
          <w:rFonts w:eastAsia="Calibri"/>
        </w:rPr>
        <w:t xml:space="preserve"> du présent code</w:t>
      </w:r>
      <w:r w:rsidR="00E714B2" w:rsidRPr="0086472C">
        <w:rPr>
          <w:rFonts w:eastAsia="Calibri"/>
        </w:rPr>
        <w:t> </w:t>
      </w:r>
    </w:p>
    <w:p w14:paraId="644D08DC" w14:textId="2AF0A955" w:rsidR="00B85160" w:rsidRPr="0086472C" w:rsidRDefault="00226254" w:rsidP="007A66A8">
      <w:pPr>
        <w:jc w:val="both"/>
        <w:rPr>
          <w:rFonts w:eastAsia="Calibri"/>
        </w:rPr>
      </w:pPr>
      <w:r w:rsidRPr="0086472C">
        <w:rPr>
          <w:rFonts w:eastAsia="Calibri"/>
        </w:rPr>
        <w:t>« </w:t>
      </w:r>
      <w:r w:rsidR="00793070" w:rsidRPr="0086472C">
        <w:rPr>
          <w:rFonts w:eastAsia="Calibri"/>
        </w:rPr>
        <w:t>- </w:t>
      </w:r>
      <w:r w:rsidR="00ED4059" w:rsidRPr="0086472C">
        <w:rPr>
          <w:rFonts w:eastAsia="Calibri"/>
        </w:rPr>
        <w:t>l’article L.</w:t>
      </w:r>
      <w:r w:rsidR="00EF2BA3" w:rsidRPr="0086472C">
        <w:rPr>
          <w:rFonts w:eastAsia="Calibri"/>
        </w:rPr>
        <w:t> </w:t>
      </w:r>
      <w:r w:rsidR="00ED4059" w:rsidRPr="0086472C">
        <w:rPr>
          <w:rFonts w:eastAsia="Calibri"/>
        </w:rPr>
        <w:t>112-1 du code de la consommation</w:t>
      </w:r>
      <w:r w:rsidR="00CA73DE" w:rsidRPr="0086472C">
        <w:rPr>
          <w:rFonts w:eastAsia="Calibri"/>
        </w:rPr>
        <w:t>,</w:t>
      </w:r>
      <w:r w:rsidR="005508EE" w:rsidRPr="0086472C">
        <w:rPr>
          <w:rFonts w:eastAsia="Calibri"/>
        </w:rPr>
        <w:t xml:space="preserve"> ainsi qu’aux </w:t>
      </w:r>
      <w:r w:rsidR="00EC23B0" w:rsidRPr="0086472C">
        <w:rPr>
          <w:rFonts w:eastAsia="Calibri"/>
        </w:rPr>
        <w:t xml:space="preserve">affichages </w:t>
      </w:r>
      <w:r w:rsidR="005508EE" w:rsidRPr="0086472C">
        <w:rPr>
          <w:rFonts w:eastAsia="Calibri"/>
        </w:rPr>
        <w:t>strictement informati</w:t>
      </w:r>
      <w:r w:rsidR="00EC23B0" w:rsidRPr="0086472C">
        <w:rPr>
          <w:rFonts w:eastAsia="Calibri"/>
        </w:rPr>
        <w:t>f</w:t>
      </w:r>
      <w:r w:rsidR="005508EE" w:rsidRPr="0086472C">
        <w:rPr>
          <w:rFonts w:eastAsia="Calibri"/>
        </w:rPr>
        <w:t>s portant sur les prix, la disponibilité ou les caractéristiques des produits</w:t>
      </w:r>
      <w:r w:rsidR="00141201" w:rsidRPr="0086472C">
        <w:rPr>
          <w:rFonts w:eastAsia="Calibri"/>
        </w:rPr>
        <w:t>;</w:t>
      </w:r>
    </w:p>
    <w:p w14:paraId="7368EA93" w14:textId="08CF87E7" w:rsidR="00EE0F1A" w:rsidRPr="0086472C" w:rsidRDefault="00226254" w:rsidP="007A66A8">
      <w:pPr>
        <w:jc w:val="both"/>
        <w:rPr>
          <w:rFonts w:eastAsia="Calibri"/>
        </w:rPr>
      </w:pPr>
      <w:r w:rsidRPr="0086472C">
        <w:rPr>
          <w:rFonts w:eastAsia="Calibri"/>
        </w:rPr>
        <w:t>« </w:t>
      </w:r>
      <w:r w:rsidR="00EE0F1A" w:rsidRPr="0086472C">
        <w:rPr>
          <w:rFonts w:eastAsia="Calibri"/>
        </w:rPr>
        <w:t>- l’article L. 224-3 du code de la consommation ;</w:t>
      </w:r>
    </w:p>
    <w:p w14:paraId="418DAB42" w14:textId="1C9D592D" w:rsidR="00EE0F1A" w:rsidRPr="0086472C" w:rsidRDefault="00226254" w:rsidP="007A66A8">
      <w:pPr>
        <w:jc w:val="both"/>
        <w:rPr>
          <w:rFonts w:eastAsia="Calibri"/>
        </w:rPr>
      </w:pPr>
      <w:r w:rsidRPr="0086472C">
        <w:rPr>
          <w:rFonts w:eastAsia="Calibri"/>
        </w:rPr>
        <w:t>« </w:t>
      </w:r>
      <w:r w:rsidR="00EE0F1A" w:rsidRPr="0086472C">
        <w:rPr>
          <w:rFonts w:eastAsia="Calibri"/>
        </w:rPr>
        <w:t>- l'article L. 122-3 du code de l'énergie ;</w:t>
      </w:r>
    </w:p>
    <w:p w14:paraId="60BF2DEC" w14:textId="665028F9" w:rsidR="00B85160" w:rsidRPr="0086472C" w:rsidRDefault="00226254" w:rsidP="007A66A8">
      <w:pPr>
        <w:jc w:val="both"/>
        <w:rPr>
          <w:rFonts w:eastAsia="Calibri"/>
        </w:rPr>
      </w:pPr>
      <w:r w:rsidRPr="0086472C">
        <w:rPr>
          <w:rFonts w:eastAsia="Calibri"/>
        </w:rPr>
        <w:t>« </w:t>
      </w:r>
      <w:r w:rsidR="00793070" w:rsidRPr="0086472C">
        <w:rPr>
          <w:rFonts w:eastAsia="Calibri"/>
        </w:rPr>
        <w:t>- l’article L</w:t>
      </w:r>
      <w:r w:rsidR="00E078AC" w:rsidRPr="0086472C">
        <w:rPr>
          <w:rFonts w:eastAsia="Calibri"/>
        </w:rPr>
        <w:t>.</w:t>
      </w:r>
      <w:r w:rsidR="00793070" w:rsidRPr="0086472C">
        <w:rPr>
          <w:rFonts w:eastAsia="Calibri"/>
        </w:rPr>
        <w:t> 432</w:t>
      </w:r>
      <w:r w:rsidR="00793070" w:rsidRPr="0086472C">
        <w:rPr>
          <w:rFonts w:eastAsia="Calibri"/>
        </w:rPr>
        <w:noBreakHyphen/>
        <w:t>8 du code de l’énergie</w:t>
      </w:r>
      <w:r w:rsidR="00EE0F1A" w:rsidRPr="0086472C">
        <w:rPr>
          <w:rFonts w:eastAsia="Calibri"/>
        </w:rPr>
        <w:t>.</w:t>
      </w:r>
    </w:p>
    <w:p w14:paraId="62EB457B" w14:textId="77777777" w:rsidR="00B85160" w:rsidRPr="0086472C" w:rsidRDefault="00B85160">
      <w:pPr>
        <w:pStyle w:val="Paragraphedeliste"/>
        <w:ind w:left="1484" w:firstLine="709"/>
        <w:jc w:val="both"/>
        <w:rPr>
          <w:rFonts w:eastAsia="Calibri"/>
        </w:rPr>
      </w:pPr>
    </w:p>
    <w:p w14:paraId="5DA49E70" w14:textId="7B248B4D" w:rsidR="00CB0AEA" w:rsidRPr="0086472C" w:rsidRDefault="00226254" w:rsidP="00141201">
      <w:pPr>
        <w:jc w:val="both"/>
      </w:pPr>
      <w:r w:rsidRPr="0086472C">
        <w:t>« </w:t>
      </w:r>
      <w:r w:rsidR="00EC23B0" w:rsidRPr="0086472C">
        <w:t>2</w:t>
      </w:r>
      <w:r w:rsidR="0030052E" w:rsidRPr="0086472C">
        <w:t>°</w:t>
      </w:r>
      <w:r w:rsidR="00A32287" w:rsidRPr="0086472C">
        <w:t xml:space="preserve"> </w:t>
      </w:r>
      <w:r w:rsidR="00CA73DE" w:rsidRPr="0086472C">
        <w:t>A</w:t>
      </w:r>
      <w:r w:rsidR="00A32287" w:rsidRPr="0086472C">
        <w:t>ux</w:t>
      </w:r>
      <w:r w:rsidR="00502E9C" w:rsidRPr="0086472C">
        <w:t xml:space="preserve"> opérations de mécénat, à condition qu’elles ne comportent aucun message</w:t>
      </w:r>
      <w:r w:rsidR="005B4ABE" w:rsidRPr="0086472C">
        <w:t xml:space="preserve"> ou </w:t>
      </w:r>
      <w:r w:rsidR="00502E9C" w:rsidRPr="0086472C">
        <w:t xml:space="preserve">visuel </w:t>
      </w:r>
      <w:r w:rsidR="00530971" w:rsidRPr="0086472C">
        <w:t xml:space="preserve">à caractère promotionnel ou incitatif </w:t>
      </w:r>
      <w:r w:rsidR="00EC23B0" w:rsidRPr="0086472C">
        <w:t xml:space="preserve">spécifique </w:t>
      </w:r>
      <w:r w:rsidR="00530971" w:rsidRPr="0086472C">
        <w:t xml:space="preserve">à la consommation </w:t>
      </w:r>
      <w:r w:rsidR="005B4ABE" w:rsidRPr="0086472C">
        <w:t>des énergies mentionnées au II de l’article R. 229-</w:t>
      </w:r>
      <w:r w:rsidRPr="0086472C">
        <w:t>11</w:t>
      </w:r>
      <w:r w:rsidR="00C40B02" w:rsidRPr="0086472C">
        <w:t>2</w:t>
      </w:r>
      <w:r w:rsidR="005B4ABE" w:rsidRPr="0086472C">
        <w:t xml:space="preserve"> ;</w:t>
      </w:r>
    </w:p>
    <w:p w14:paraId="490F4F0D" w14:textId="77777777" w:rsidR="000B44B3" w:rsidRPr="0086472C" w:rsidRDefault="000B44B3" w:rsidP="00141201">
      <w:pPr>
        <w:jc w:val="both"/>
      </w:pPr>
    </w:p>
    <w:p w14:paraId="4B7AF213" w14:textId="7489A853" w:rsidR="005B4ABE" w:rsidRPr="0086472C" w:rsidRDefault="00226254" w:rsidP="00141201">
      <w:pPr>
        <w:jc w:val="both"/>
      </w:pPr>
      <w:r w:rsidRPr="0086472C">
        <w:t>« </w:t>
      </w:r>
      <w:r w:rsidR="00EC23B0" w:rsidRPr="0086472C">
        <w:t>3</w:t>
      </w:r>
      <w:r w:rsidR="005B4ABE" w:rsidRPr="0086472C">
        <w:t xml:space="preserve">° Aux opérations de parrainage, à condition qu’elles ne comportent aucun message ou visuel </w:t>
      </w:r>
      <w:r w:rsidR="00EC23B0" w:rsidRPr="0086472C">
        <w:t xml:space="preserve">à caractère promotionnel ou incitatif spécifique </w:t>
      </w:r>
      <w:r w:rsidR="005B4ABE" w:rsidRPr="0086472C">
        <w:t>à la consommation des énergies mentionnées au II de l’article R. 229-</w:t>
      </w:r>
      <w:r w:rsidRPr="0086472C">
        <w:t>11</w:t>
      </w:r>
      <w:r w:rsidR="00C40B02" w:rsidRPr="0086472C">
        <w:t>2</w:t>
      </w:r>
      <w:r w:rsidR="000B44B3" w:rsidRPr="0086472C">
        <w:t> ;</w:t>
      </w:r>
    </w:p>
    <w:p w14:paraId="6D1369C2" w14:textId="1CCD3A61" w:rsidR="004E6455" w:rsidRPr="0086472C" w:rsidRDefault="004E6455" w:rsidP="00141201">
      <w:pPr>
        <w:jc w:val="both"/>
      </w:pPr>
    </w:p>
    <w:p w14:paraId="65379193" w14:textId="77777777" w:rsidR="0030052E" w:rsidRPr="0086472C" w:rsidRDefault="004E6455" w:rsidP="00141201">
      <w:pPr>
        <w:jc w:val="both"/>
      </w:pPr>
      <w:r w:rsidRPr="0086472C">
        <w:t>« </w:t>
      </w:r>
      <w:r w:rsidR="00BA1874" w:rsidRPr="0086472C">
        <w:t>4</w:t>
      </w:r>
      <w:r w:rsidRPr="0086472C">
        <w:t xml:space="preserve">° </w:t>
      </w:r>
      <w:r w:rsidR="00BA1874" w:rsidRPr="0086472C">
        <w:t>Aux publicité portant sur des produits ou services financiers, à condition qu’elles ne comportent aucun message ou visuel à caractère promotionnel ou incitatif spécifique à la consommation des énergies mentionnées au II de l’article R. 229-112 ;</w:t>
      </w:r>
    </w:p>
    <w:p w14:paraId="7F6DA12B" w14:textId="77777777" w:rsidR="0030052E" w:rsidRPr="0086472C" w:rsidRDefault="0030052E" w:rsidP="00141201">
      <w:pPr>
        <w:jc w:val="both"/>
      </w:pPr>
    </w:p>
    <w:p w14:paraId="08455B4E" w14:textId="0DB1DDAA" w:rsidR="004E6455" w:rsidRPr="0086472C" w:rsidRDefault="004E6455" w:rsidP="00141201">
      <w:pPr>
        <w:jc w:val="both"/>
      </w:pPr>
      <w:r w:rsidRPr="0086472C">
        <w:t>« </w:t>
      </w:r>
      <w:r w:rsidR="00BA1874" w:rsidRPr="0086472C">
        <w:t>5</w:t>
      </w:r>
      <w:r w:rsidRPr="0086472C">
        <w:t xml:space="preserve">° Au démarchage publicitaire, à condition qu’il ne comporte aucun message ou visuel </w:t>
      </w:r>
      <w:r w:rsidR="00BA1874" w:rsidRPr="0086472C">
        <w:t>à caractère promotionnel ou incitatif spécifique</w:t>
      </w:r>
      <w:r w:rsidRPr="0086472C">
        <w:t xml:space="preserve"> à la consommation des énergies mentionnées au II de l’article R. 229-112 ;</w:t>
      </w:r>
    </w:p>
    <w:p w14:paraId="007EE1D2" w14:textId="1EA9D7E9" w:rsidR="000B44B3" w:rsidRPr="0086472C" w:rsidRDefault="000B44B3" w:rsidP="00141201">
      <w:pPr>
        <w:jc w:val="both"/>
      </w:pPr>
    </w:p>
    <w:p w14:paraId="73B3F562" w14:textId="73AFE5A3" w:rsidR="0030052E" w:rsidRPr="0086472C" w:rsidRDefault="0030052E" w:rsidP="0030052E">
      <w:pPr>
        <w:jc w:val="both"/>
      </w:pPr>
      <w:r w:rsidRPr="0086472C">
        <w:t>« 6° Aux publicités relatives à la commercialisation d’équipements consommateurs d’énergies fossiles ou visant à promouvoir le recours à des services en lien avec la consommation d’énergies fossiles.</w:t>
      </w:r>
    </w:p>
    <w:p w14:paraId="1F2039E9" w14:textId="0043F702" w:rsidR="00F03AA5" w:rsidRPr="0086472C" w:rsidRDefault="00F03AA5" w:rsidP="00141201">
      <w:pPr>
        <w:jc w:val="both"/>
      </w:pPr>
    </w:p>
    <w:p w14:paraId="4EA31AC0" w14:textId="79B27FC7" w:rsidR="00F03AA5" w:rsidRPr="0086472C" w:rsidRDefault="00F03AA5" w:rsidP="00141201">
      <w:pPr>
        <w:jc w:val="both"/>
      </w:pPr>
      <w:r w:rsidRPr="0086472C">
        <w:t>« </w:t>
      </w:r>
      <w:r w:rsidRPr="0086472C">
        <w:rPr>
          <w:i/>
          <w:iCs/>
        </w:rPr>
        <w:t>Art. R. 229-115</w:t>
      </w:r>
      <w:r w:rsidRPr="0086472C">
        <w:t xml:space="preserve">. – Le ministre chargé de </w:t>
      </w:r>
      <w:r w:rsidR="003E06EC" w:rsidRPr="0086472C">
        <w:t>la répression des fraudes</w:t>
      </w:r>
      <w:r w:rsidRPr="0086472C">
        <w:t xml:space="preserve"> met en place une plateforme numérique destinée à recevoir des signalements de publicités contrevenant aux dispositions de la présente section. </w:t>
      </w:r>
    </w:p>
    <w:p w14:paraId="4D7AA1D5" w14:textId="77777777" w:rsidR="00CB0AEA" w:rsidRPr="0086472C" w:rsidRDefault="00CB0AEA" w:rsidP="00141201">
      <w:pPr>
        <w:jc w:val="both"/>
      </w:pPr>
    </w:p>
    <w:p w14:paraId="699485E6" w14:textId="735D1E2E" w:rsidR="00B85160" w:rsidRPr="0086472C" w:rsidRDefault="00226254" w:rsidP="00141201">
      <w:pPr>
        <w:jc w:val="both"/>
      </w:pPr>
      <w:r w:rsidRPr="0086472C">
        <w:rPr>
          <w:rFonts w:eastAsia="Calibri"/>
          <w:i/>
        </w:rPr>
        <w:t>« </w:t>
      </w:r>
      <w:r w:rsidR="00793070" w:rsidRPr="0086472C">
        <w:rPr>
          <w:rFonts w:eastAsia="Calibri"/>
          <w:i/>
        </w:rPr>
        <w:t>Art. R. 229-</w:t>
      </w:r>
      <w:r w:rsidRPr="0086472C">
        <w:rPr>
          <w:rFonts w:eastAsia="Calibri"/>
          <w:i/>
        </w:rPr>
        <w:t>11</w:t>
      </w:r>
      <w:r w:rsidR="00F03AA5" w:rsidRPr="0086472C">
        <w:rPr>
          <w:rFonts w:eastAsia="Calibri"/>
          <w:i/>
        </w:rPr>
        <w:t>6</w:t>
      </w:r>
      <w:r w:rsidR="002C5338" w:rsidRPr="0086472C">
        <w:rPr>
          <w:rFonts w:eastAsia="Calibri"/>
          <w:i/>
        </w:rPr>
        <w:t>.</w:t>
      </w:r>
      <w:r w:rsidR="002C5338" w:rsidRPr="0086472C">
        <w:rPr>
          <w:rFonts w:eastAsia="Calibri"/>
        </w:rPr>
        <w:t> </w:t>
      </w:r>
      <w:r w:rsidR="00793070" w:rsidRPr="0086472C">
        <w:rPr>
          <w:rFonts w:eastAsia="Calibri"/>
        </w:rPr>
        <w:t>– </w:t>
      </w:r>
      <w:r w:rsidR="00793070" w:rsidRPr="0086472C">
        <w:t xml:space="preserve">En application de l’article L. 229-63, </w:t>
      </w:r>
      <w:r w:rsidR="00373E05" w:rsidRPr="0086472C">
        <w:t xml:space="preserve">le </w:t>
      </w:r>
      <w:r w:rsidR="00074D00" w:rsidRPr="0086472C">
        <w:t>ministre chargé de l’environnement</w:t>
      </w:r>
      <w:r w:rsidR="00A842C4" w:rsidRPr="0086472C">
        <w:t xml:space="preserve"> </w:t>
      </w:r>
      <w:r w:rsidR="00793070" w:rsidRPr="0086472C">
        <w:t xml:space="preserve">peut sanctionner le manquement à l’obligation prévue par </w:t>
      </w:r>
      <w:r w:rsidR="00B61609" w:rsidRPr="0086472C">
        <w:t>l</w:t>
      </w:r>
      <w:r w:rsidR="00373E05" w:rsidRPr="0086472C">
        <w:t>a présente section dans les conditions suivantes</w:t>
      </w:r>
      <w:r w:rsidR="00793070" w:rsidRPr="0086472C">
        <w:t>.</w:t>
      </w:r>
    </w:p>
    <w:p w14:paraId="01E1A8B1" w14:textId="77777777" w:rsidR="00B85160" w:rsidRPr="0086472C" w:rsidRDefault="00B85160">
      <w:pPr>
        <w:ind w:firstLine="709"/>
        <w:jc w:val="both"/>
      </w:pPr>
    </w:p>
    <w:p w14:paraId="25376E4F" w14:textId="6302650F" w:rsidR="00907B4F" w:rsidRPr="0086472C" w:rsidRDefault="00226254">
      <w:pPr>
        <w:pStyle w:val="Corpsdetexte"/>
        <w:spacing w:after="0"/>
      </w:pPr>
      <w:r w:rsidRPr="0086472C">
        <w:t>« </w:t>
      </w:r>
      <w:r w:rsidR="00793070" w:rsidRPr="0086472C">
        <w:t xml:space="preserve">Après </w:t>
      </w:r>
      <w:r w:rsidR="008F21AE" w:rsidRPr="0086472C">
        <w:t xml:space="preserve">qu’il a été </w:t>
      </w:r>
      <w:r w:rsidR="00373E05" w:rsidRPr="0086472C">
        <w:t xml:space="preserve">informé </w:t>
      </w:r>
      <w:r w:rsidR="008F21AE" w:rsidRPr="0086472C">
        <w:t xml:space="preserve">par le ministre </w:t>
      </w:r>
      <w:r w:rsidR="00074D00" w:rsidRPr="0086472C">
        <w:t>chargé de l’environnement</w:t>
      </w:r>
      <w:r w:rsidR="00085BB9" w:rsidRPr="0086472C">
        <w:t xml:space="preserve"> </w:t>
      </w:r>
      <w:r w:rsidR="00373E05" w:rsidRPr="0086472C">
        <w:t>des griefs formulés à son encontre</w:t>
      </w:r>
      <w:r w:rsidR="008F21AE" w:rsidRPr="0086472C">
        <w:t xml:space="preserve">, </w:t>
      </w:r>
      <w:r w:rsidR="00085BB9" w:rsidRPr="0086472C">
        <w:t xml:space="preserve">le </w:t>
      </w:r>
      <w:r w:rsidR="00422B27" w:rsidRPr="0086472C">
        <w:t xml:space="preserve">responsable du support de diffusion </w:t>
      </w:r>
      <w:r w:rsidR="00085BB9" w:rsidRPr="0086472C">
        <w:t xml:space="preserve">de la publicité </w:t>
      </w:r>
      <w:r w:rsidR="00422B27" w:rsidRPr="0086472C">
        <w:t xml:space="preserve">visée à l’article </w:t>
      </w:r>
      <w:r w:rsidR="00422B27" w:rsidRPr="0086472C">
        <w:rPr>
          <w:rFonts w:eastAsia="Calibri"/>
          <w:i/>
          <w:iCs/>
        </w:rPr>
        <w:t xml:space="preserve">R. 229-112, </w:t>
      </w:r>
      <w:r w:rsidR="008F21AE" w:rsidRPr="0086472C">
        <w:t xml:space="preserve">dispose d’un délai de 15 jours </w:t>
      </w:r>
      <w:r w:rsidR="0044229C" w:rsidRPr="0086472C">
        <w:t xml:space="preserve">pour </w:t>
      </w:r>
      <w:r w:rsidR="00793070" w:rsidRPr="0086472C">
        <w:t>présenter par écrit ses observations</w:t>
      </w:r>
      <w:r w:rsidR="0044229C" w:rsidRPr="0086472C">
        <w:t>. A l’issu</w:t>
      </w:r>
      <w:r w:rsidR="00B867F6" w:rsidRPr="0086472C">
        <w:t>e</w:t>
      </w:r>
      <w:r w:rsidR="0044229C" w:rsidRPr="0086472C">
        <w:t xml:space="preserve"> d’une phase contradictoire, l</w:t>
      </w:r>
      <w:r w:rsidR="00373E05" w:rsidRPr="0086472C">
        <w:t xml:space="preserve">e ministre </w:t>
      </w:r>
      <w:r w:rsidR="00074D00" w:rsidRPr="0086472C">
        <w:t>chargé de l’environnement</w:t>
      </w:r>
      <w:r w:rsidR="00A842C4" w:rsidRPr="0086472C">
        <w:t xml:space="preserve"> </w:t>
      </w:r>
      <w:r w:rsidR="00793070" w:rsidRPr="0086472C">
        <w:t xml:space="preserve">peut le mettre en demeure de se conformer à </w:t>
      </w:r>
      <w:r w:rsidR="00A842C4" w:rsidRPr="0086472C">
        <w:t xml:space="preserve">ses </w:t>
      </w:r>
      <w:r w:rsidR="00793070" w:rsidRPr="0086472C">
        <w:t>obligation</w:t>
      </w:r>
      <w:r w:rsidR="00A842C4" w:rsidRPr="0086472C">
        <w:t>s</w:t>
      </w:r>
      <w:r w:rsidR="00373E05" w:rsidRPr="0086472C">
        <w:t xml:space="preserve"> sous un délai maximum d’un mois</w:t>
      </w:r>
      <w:r w:rsidR="00793070" w:rsidRPr="0086472C">
        <w:t>.</w:t>
      </w:r>
      <w:r w:rsidR="00373E05" w:rsidRPr="0086472C">
        <w:t xml:space="preserve"> </w:t>
      </w:r>
      <w:r w:rsidR="00793070" w:rsidRPr="0086472C">
        <w:t xml:space="preserve"> </w:t>
      </w:r>
    </w:p>
    <w:p w14:paraId="0228D031" w14:textId="72C797FA" w:rsidR="00EE0F1A" w:rsidRPr="0086472C" w:rsidRDefault="00EE0F1A" w:rsidP="00141201">
      <w:pPr>
        <w:pStyle w:val="Corpsdetexte"/>
        <w:spacing w:after="0"/>
      </w:pPr>
    </w:p>
    <w:p w14:paraId="7768A4AD" w14:textId="75CD6774" w:rsidR="00A842C4" w:rsidRPr="0086472C" w:rsidRDefault="00226254" w:rsidP="00141201">
      <w:pPr>
        <w:pStyle w:val="Corpsdetexte"/>
        <w:spacing w:after="0"/>
      </w:pPr>
      <w:r w:rsidRPr="0086472C">
        <w:t>« </w:t>
      </w:r>
      <w:r w:rsidR="00A842C4" w:rsidRPr="0086472C">
        <w:t xml:space="preserve">En cas de non-respect, </w:t>
      </w:r>
      <w:r w:rsidR="0044229C" w:rsidRPr="0086472C">
        <w:t>le ministre chargé de</w:t>
      </w:r>
      <w:r w:rsidR="00074D00" w:rsidRPr="0086472C">
        <w:t xml:space="preserve"> l’environnement</w:t>
      </w:r>
      <w:r w:rsidR="00793070" w:rsidRPr="0086472C">
        <w:t xml:space="preserve"> peut prononcer </w:t>
      </w:r>
      <w:r w:rsidR="00F03AA5" w:rsidRPr="0086472C">
        <w:t xml:space="preserve">la sanction </w:t>
      </w:r>
      <w:r w:rsidR="003216E4" w:rsidRPr="0086472C">
        <w:t xml:space="preserve">administrative </w:t>
      </w:r>
      <w:r w:rsidR="00EB5052" w:rsidRPr="0086472C">
        <w:t>prévue à l’article L.</w:t>
      </w:r>
      <w:r w:rsidR="00EF2BA3" w:rsidRPr="0086472C">
        <w:t> </w:t>
      </w:r>
      <w:r w:rsidR="00EB5052" w:rsidRPr="0086472C">
        <w:t>229-63.</w:t>
      </w:r>
    </w:p>
    <w:p w14:paraId="270B8DB5" w14:textId="77777777" w:rsidR="005656F9" w:rsidRPr="0086472C" w:rsidRDefault="005656F9" w:rsidP="00141201">
      <w:pPr>
        <w:pStyle w:val="Corpsdetexte"/>
        <w:spacing w:after="0"/>
      </w:pPr>
    </w:p>
    <w:p w14:paraId="6D3E0887" w14:textId="02ADD89F" w:rsidR="00CB4132" w:rsidRPr="0086472C" w:rsidRDefault="00226254" w:rsidP="00CB4132">
      <w:r w:rsidRPr="0086472C">
        <w:t>« </w:t>
      </w:r>
      <w:r w:rsidR="00CB4132" w:rsidRPr="0086472C">
        <w:t>La sanction est déterminée de manière proportionnée, au regard de la gravité du manquement, de sa durée, de l’audience de la communication en cause, du caractère incitatif du message ainsi que des diligences mises en œuvre pour se conformer à la réglementation.</w:t>
      </w:r>
      <w:r w:rsidRPr="0086472C">
        <w:t> »</w:t>
      </w:r>
    </w:p>
    <w:p w14:paraId="7FDA1468" w14:textId="77777777" w:rsidR="00CB4132" w:rsidRPr="0086472C" w:rsidRDefault="00CB4132" w:rsidP="00CB4132"/>
    <w:p w14:paraId="1A000B1D" w14:textId="77777777" w:rsidR="00A842C4" w:rsidRPr="0086472C" w:rsidRDefault="00A842C4" w:rsidP="00141201">
      <w:pPr>
        <w:rPr>
          <w:b/>
        </w:rPr>
      </w:pPr>
    </w:p>
    <w:p w14:paraId="32CF1F59" w14:textId="049AD249" w:rsidR="00B85160" w:rsidRDefault="00793070">
      <w:pPr>
        <w:jc w:val="center"/>
        <w:rPr>
          <w:b/>
        </w:rPr>
      </w:pPr>
      <w:r w:rsidRPr="0086472C">
        <w:rPr>
          <w:b/>
        </w:rPr>
        <w:t xml:space="preserve">Article </w:t>
      </w:r>
      <w:r w:rsidR="001558A0" w:rsidRPr="0086472C">
        <w:rPr>
          <w:b/>
        </w:rPr>
        <w:t>2</w:t>
      </w:r>
    </w:p>
    <w:p w14:paraId="4EF2593F" w14:textId="77777777" w:rsidR="00B85160" w:rsidRDefault="00B85160">
      <w:pPr>
        <w:pStyle w:val="Corpsdetexte"/>
        <w:ind w:firstLine="709"/>
      </w:pPr>
    </w:p>
    <w:p w14:paraId="42569D67" w14:textId="2273A231" w:rsidR="00B85160" w:rsidRDefault="00793070">
      <w:pPr>
        <w:pStyle w:val="Corpsdetexte"/>
        <w:ind w:firstLine="709"/>
      </w:pPr>
      <w:r>
        <w:t>A l’annexe I au décret du 19 </w:t>
      </w:r>
      <w:r w:rsidR="00CF2638">
        <w:t>décembre </w:t>
      </w:r>
      <w:r>
        <w:t>1997 susvisé, la rubrique « Energie et climat » est ainsi complétée :</w:t>
      </w:r>
    </w:p>
    <w:p w14:paraId="0FE15841" w14:textId="77777777" w:rsidR="00B85160" w:rsidRDefault="00793070">
      <w:pPr>
        <w:pStyle w:val="Corpsdetexte"/>
        <w:ind w:firstLine="709"/>
      </w:pPr>
      <w:r>
        <w:rPr>
          <w:rFonts w:eastAsia="Calibri"/>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3457"/>
        <w:gridCol w:w="2847"/>
        <w:gridCol w:w="2122"/>
      </w:tblGrid>
      <w:tr w:rsidR="00B85160" w14:paraId="57BA1469" w14:textId="77777777">
        <w:trPr>
          <w:trHeight w:val="791"/>
        </w:trPr>
        <w:tc>
          <w:tcPr>
            <w:tcW w:w="883" w:type="dxa"/>
            <w:shd w:val="clear" w:color="auto" w:fill="auto"/>
          </w:tcPr>
          <w:p w14:paraId="5303754D" w14:textId="77777777" w:rsidR="00B85160" w:rsidRDefault="00B85160" w:rsidP="00793070">
            <w:pPr>
              <w:pStyle w:val="Corpsdetexte"/>
              <w:ind w:firstLine="709"/>
              <w:jc w:val="left"/>
            </w:pPr>
          </w:p>
          <w:p w14:paraId="46B7F3F2" w14:textId="706BACFA" w:rsidR="00B85160" w:rsidRDefault="00793070" w:rsidP="00793070">
            <w:pPr>
              <w:pStyle w:val="Corpsdetexte"/>
              <w:ind w:firstLine="22"/>
              <w:jc w:val="center"/>
            </w:pPr>
            <w:r>
              <w:t>6</w:t>
            </w:r>
            <w:r w:rsidR="00875BAD">
              <w:t>6</w:t>
            </w:r>
          </w:p>
        </w:tc>
        <w:tc>
          <w:tcPr>
            <w:tcW w:w="3482" w:type="dxa"/>
            <w:shd w:val="clear" w:color="auto" w:fill="auto"/>
            <w:vAlign w:val="center"/>
          </w:tcPr>
          <w:p w14:paraId="1A16771D" w14:textId="77777777" w:rsidR="00B85160" w:rsidRDefault="00793070" w:rsidP="00793070">
            <w:pPr>
              <w:pStyle w:val="Corpsdetexte"/>
              <w:ind w:firstLine="2"/>
              <w:jc w:val="left"/>
            </w:pPr>
            <w:r>
              <w:t>Mise en demeure et sanctions en raison de manquements à l’interdiction de publicité sur les énergies fossiles</w:t>
            </w:r>
          </w:p>
        </w:tc>
        <w:tc>
          <w:tcPr>
            <w:tcW w:w="2860" w:type="dxa"/>
            <w:shd w:val="clear" w:color="auto" w:fill="auto"/>
            <w:vAlign w:val="center"/>
          </w:tcPr>
          <w:p w14:paraId="6AE45219" w14:textId="77777777" w:rsidR="00B85160" w:rsidRDefault="00793070" w:rsidP="00793070">
            <w:pPr>
              <w:pStyle w:val="Corpsdetexte"/>
              <w:jc w:val="left"/>
            </w:pPr>
            <w:r>
              <w:t xml:space="preserve">Code de l’environnement </w:t>
            </w:r>
          </w:p>
          <w:p w14:paraId="542E7C9F" w14:textId="5D8DEE33" w:rsidR="00B85160" w:rsidRDefault="00793070" w:rsidP="00D846D9">
            <w:pPr>
              <w:pStyle w:val="Corpsdetexte"/>
              <w:jc w:val="left"/>
            </w:pPr>
            <w:r>
              <w:t>Article R.</w:t>
            </w:r>
            <w:r w:rsidR="00EF2BA3">
              <w:t> </w:t>
            </w:r>
            <w:r>
              <w:t>229-</w:t>
            </w:r>
            <w:r w:rsidR="00BA1874">
              <w:t>112</w:t>
            </w:r>
          </w:p>
        </w:tc>
        <w:tc>
          <w:tcPr>
            <w:tcW w:w="2126" w:type="dxa"/>
            <w:shd w:val="clear" w:color="auto" w:fill="auto"/>
            <w:vAlign w:val="center"/>
          </w:tcPr>
          <w:p w14:paraId="166FBD33" w14:textId="1545CDB2" w:rsidR="00B85160" w:rsidRDefault="00373E05" w:rsidP="00793070">
            <w:pPr>
              <w:pStyle w:val="Corpsdetexte"/>
              <w:jc w:val="left"/>
            </w:pPr>
            <w:r>
              <w:t xml:space="preserve">Ministre chargé de </w:t>
            </w:r>
            <w:r w:rsidR="00074D00">
              <w:t>l’environnement</w:t>
            </w:r>
          </w:p>
        </w:tc>
      </w:tr>
    </w:tbl>
    <w:p w14:paraId="18ADD38B" w14:textId="77777777" w:rsidR="00B85160" w:rsidRDefault="00793070" w:rsidP="00B226EF">
      <w:pPr>
        <w:ind w:firstLine="709"/>
        <w:jc w:val="right"/>
        <w:rPr>
          <w:b/>
        </w:rPr>
      </w:pPr>
      <w:r>
        <w:rPr>
          <w:b/>
        </w:rPr>
        <w:t>»</w:t>
      </w:r>
    </w:p>
    <w:p w14:paraId="5F993557" w14:textId="77777777" w:rsidR="00B85160" w:rsidRDefault="00B85160">
      <w:pPr>
        <w:ind w:firstLine="709"/>
        <w:jc w:val="both"/>
      </w:pPr>
    </w:p>
    <w:p w14:paraId="7F2545BA" w14:textId="4029C4D4" w:rsidR="00B85160" w:rsidRDefault="00793070">
      <w:pPr>
        <w:jc w:val="center"/>
        <w:rPr>
          <w:b/>
        </w:rPr>
      </w:pPr>
      <w:r>
        <w:rPr>
          <w:b/>
        </w:rPr>
        <w:t xml:space="preserve">Article </w:t>
      </w:r>
      <w:r w:rsidR="001558A0">
        <w:rPr>
          <w:b/>
        </w:rPr>
        <w:t>3</w:t>
      </w:r>
    </w:p>
    <w:p w14:paraId="5D5D05AA" w14:textId="77777777" w:rsidR="004E6455" w:rsidRDefault="004E6455" w:rsidP="004E6455">
      <w:pPr>
        <w:jc w:val="both"/>
        <w:rPr>
          <w:bCs/>
        </w:rPr>
      </w:pPr>
    </w:p>
    <w:p w14:paraId="1D70DD59" w14:textId="34D85928" w:rsidR="004E6455" w:rsidRDefault="004E6455" w:rsidP="004E6455">
      <w:pPr>
        <w:jc w:val="both"/>
        <w:rPr>
          <w:bCs/>
        </w:rPr>
      </w:pPr>
      <w:r>
        <w:rPr>
          <w:bCs/>
        </w:rPr>
        <w:t xml:space="preserve">Les dispositions du présent décret ne s’appliquent pas dans les </w:t>
      </w:r>
      <w:r w:rsidRPr="004E6455">
        <w:rPr>
          <w:bCs/>
        </w:rPr>
        <w:t>départements et régions d'outre-mer de l'article 73 de la Constitution</w:t>
      </w:r>
      <w:r>
        <w:rPr>
          <w:bCs/>
        </w:rPr>
        <w:t>.</w:t>
      </w:r>
    </w:p>
    <w:p w14:paraId="606EEF7C" w14:textId="6646B879" w:rsidR="004E6455" w:rsidRDefault="004E6455" w:rsidP="007A66A8">
      <w:pPr>
        <w:jc w:val="both"/>
        <w:rPr>
          <w:bCs/>
        </w:rPr>
      </w:pPr>
    </w:p>
    <w:p w14:paraId="421FDDE9" w14:textId="4C40809A" w:rsidR="00085BB9" w:rsidRDefault="00085BB9" w:rsidP="007A66A8">
      <w:pPr>
        <w:jc w:val="both"/>
        <w:rPr>
          <w:bCs/>
        </w:rPr>
      </w:pPr>
    </w:p>
    <w:p w14:paraId="61926C36" w14:textId="33DC35E5" w:rsidR="00085BB9" w:rsidRPr="0030052E" w:rsidRDefault="00085BB9" w:rsidP="0030052E">
      <w:pPr>
        <w:jc w:val="center"/>
        <w:rPr>
          <w:b/>
        </w:rPr>
      </w:pPr>
      <w:r w:rsidRPr="0030052E">
        <w:rPr>
          <w:b/>
        </w:rPr>
        <w:t>Article x</w:t>
      </w:r>
    </w:p>
    <w:p w14:paraId="220C7480" w14:textId="531CC877" w:rsidR="00085BB9" w:rsidRDefault="00085BB9" w:rsidP="0030052E">
      <w:pPr>
        <w:jc w:val="center"/>
        <w:rPr>
          <w:bCs/>
        </w:rPr>
      </w:pPr>
    </w:p>
    <w:p w14:paraId="12436D40" w14:textId="27E4CBB5" w:rsidR="00085BB9" w:rsidRDefault="00085BB9" w:rsidP="0030052E">
      <w:pPr>
        <w:jc w:val="center"/>
        <w:rPr>
          <w:bCs/>
        </w:rPr>
      </w:pPr>
      <w:r>
        <w:rPr>
          <w:bCs/>
        </w:rPr>
        <w:t>Les dispositions du présent décret entrent en vigueur le 1</w:t>
      </w:r>
      <w:r w:rsidRPr="0030052E">
        <w:rPr>
          <w:bCs/>
          <w:vertAlign w:val="superscript"/>
        </w:rPr>
        <w:t>er</w:t>
      </w:r>
      <w:r>
        <w:rPr>
          <w:bCs/>
        </w:rPr>
        <w:t xml:space="preserve"> janvier 2027.</w:t>
      </w:r>
    </w:p>
    <w:p w14:paraId="5266816C" w14:textId="3E175866" w:rsidR="00085BB9" w:rsidRDefault="00085BB9" w:rsidP="007A66A8">
      <w:pPr>
        <w:jc w:val="both"/>
        <w:rPr>
          <w:bCs/>
        </w:rPr>
      </w:pPr>
    </w:p>
    <w:p w14:paraId="20A71D5E" w14:textId="77777777" w:rsidR="00085BB9" w:rsidRPr="007A66A8" w:rsidRDefault="00085BB9" w:rsidP="007A66A8">
      <w:pPr>
        <w:jc w:val="both"/>
        <w:rPr>
          <w:bCs/>
        </w:rPr>
      </w:pPr>
    </w:p>
    <w:p w14:paraId="25FCB285" w14:textId="7A8FA54C" w:rsidR="004E6455" w:rsidRDefault="004E6455">
      <w:pPr>
        <w:jc w:val="center"/>
        <w:rPr>
          <w:b/>
        </w:rPr>
      </w:pPr>
      <w:r>
        <w:rPr>
          <w:b/>
        </w:rPr>
        <w:t>Article 4</w:t>
      </w:r>
    </w:p>
    <w:p w14:paraId="53F0E216" w14:textId="77777777" w:rsidR="00B85160" w:rsidRDefault="00B85160">
      <w:pPr>
        <w:ind w:firstLine="709"/>
        <w:jc w:val="both"/>
        <w:rPr>
          <w:b/>
        </w:rPr>
      </w:pPr>
    </w:p>
    <w:p w14:paraId="5B1E4706" w14:textId="1CC42CEA" w:rsidR="00B85160" w:rsidRDefault="00FE3361">
      <w:pPr>
        <w:pStyle w:val="Corpsdetexte"/>
        <w:spacing w:after="0"/>
        <w:ind w:firstLine="709"/>
      </w:pPr>
      <w:r>
        <w:t>L</w:t>
      </w:r>
      <w:r w:rsidRPr="00485B98">
        <w:t>e ministre de l’économie, des finances et de la souveraineté industrielle, énergétique et numérique</w:t>
      </w:r>
      <w:r w:rsidR="00141201">
        <w:t xml:space="preserve"> et l</w:t>
      </w:r>
      <w:r w:rsidR="00982BAC">
        <w:t>a</w:t>
      </w:r>
      <w:r w:rsidR="00C40C99">
        <w:t xml:space="preserve"> ministre de la transition écologique</w:t>
      </w:r>
      <w:r w:rsidR="00485B98" w:rsidRPr="00485B98">
        <w:t>, de la biodiversité et des négociations internationales sur le climat et la nature sont chargés</w:t>
      </w:r>
      <w:r w:rsidR="003216E4">
        <w:t>, chacun en ce qui le concerne,</w:t>
      </w:r>
      <w:r w:rsidR="0030286E">
        <w:t xml:space="preserve"> </w:t>
      </w:r>
      <w:r w:rsidR="00793070">
        <w:t xml:space="preserve">de l’exécution du présent décret, qui sera publié au </w:t>
      </w:r>
      <w:r w:rsidR="00793070">
        <w:rPr>
          <w:i/>
        </w:rPr>
        <w:t>Journal officiel</w:t>
      </w:r>
      <w:r w:rsidR="00793070">
        <w:t xml:space="preserve"> de la République française</w:t>
      </w:r>
      <w:r w:rsidR="00793070">
        <w:rPr>
          <w:color w:val="3366FF"/>
        </w:rPr>
        <w:t>.</w:t>
      </w:r>
    </w:p>
    <w:p w14:paraId="339793A3" w14:textId="5DD7DE83" w:rsidR="00B85160" w:rsidRDefault="00B85160" w:rsidP="006D602E">
      <w:pPr>
        <w:pStyle w:val="SNDate"/>
        <w:spacing w:before="0" w:after="0"/>
        <w:ind w:firstLine="0"/>
      </w:pPr>
    </w:p>
    <w:p w14:paraId="7A29993B" w14:textId="5C6127A2" w:rsidR="006D602E" w:rsidRDefault="006D602E" w:rsidP="006D602E">
      <w:pPr>
        <w:pStyle w:val="SNContreseing"/>
        <w:spacing w:beforeLines="120" w:before="288" w:afterLines="120" w:after="288"/>
      </w:pPr>
      <w:r>
        <w:t>Fait le</w:t>
      </w:r>
    </w:p>
    <w:p w14:paraId="28E8776D" w14:textId="77777777" w:rsidR="006D602E" w:rsidRDefault="006D602E" w:rsidP="007A66A8">
      <w:pPr>
        <w:pStyle w:val="SNContreseing"/>
        <w:spacing w:beforeLines="120" w:before="288" w:afterLines="120" w:after="288"/>
      </w:pPr>
      <w:r>
        <w:t>Sébastien LECORNU</w:t>
      </w:r>
    </w:p>
    <w:p w14:paraId="793A6856" w14:textId="77777777" w:rsidR="006D602E" w:rsidRDefault="006D602E" w:rsidP="007A66A8">
      <w:pPr>
        <w:pStyle w:val="SNContreseing"/>
        <w:spacing w:beforeLines="120" w:before="288" w:afterLines="120" w:after="288"/>
      </w:pPr>
      <w:r>
        <w:lastRenderedPageBreak/>
        <w:t>Par le Premier ministre :</w:t>
      </w:r>
    </w:p>
    <w:p w14:paraId="2F233A06" w14:textId="77777777" w:rsidR="006D602E" w:rsidRDefault="006D602E" w:rsidP="007A66A8">
      <w:pPr>
        <w:pStyle w:val="SNContreseing"/>
        <w:spacing w:beforeLines="120" w:before="288" w:afterLines="120" w:after="288"/>
      </w:pPr>
    </w:p>
    <w:p w14:paraId="7575C9D9" w14:textId="4B0F79B1" w:rsidR="006D602E" w:rsidRDefault="006D602E" w:rsidP="007A66A8">
      <w:pPr>
        <w:pStyle w:val="SNContreseing"/>
        <w:spacing w:beforeLines="120" w:before="288" w:afterLines="120" w:after="288"/>
        <w:ind w:left="4395"/>
      </w:pPr>
      <w:r>
        <w:t>Pour le ministre de l’Économie, des Finances et de la Souveraineté industrielle, énergétique et numérique, et par délégation :</w:t>
      </w:r>
    </w:p>
    <w:p w14:paraId="42CD8996" w14:textId="77777777" w:rsidR="006D602E" w:rsidRDefault="006D602E" w:rsidP="007A66A8">
      <w:pPr>
        <w:pStyle w:val="SNContreseing"/>
        <w:spacing w:beforeLines="120" w:before="288" w:afterLines="120" w:after="288"/>
        <w:ind w:left="4395"/>
      </w:pPr>
      <w:r>
        <w:t xml:space="preserve">La ministre déléguée, porte-parole du Gouvernement auprès du Premier ministre et ministre déléguée, chargée de l'Énergie auprès du ministre de l'Économie, des Finances et de la Souveraineté industrielle, énergétique et numérique </w:t>
      </w:r>
    </w:p>
    <w:p w14:paraId="3D8025ED" w14:textId="7AA3951A" w:rsidR="006D602E" w:rsidRDefault="006D602E" w:rsidP="007A66A8">
      <w:pPr>
        <w:pStyle w:val="SNContreseing"/>
        <w:spacing w:beforeLines="120" w:before="288" w:afterLines="120" w:after="288"/>
        <w:ind w:left="4395"/>
      </w:pPr>
      <w:r>
        <w:t>Maud BREGEON</w:t>
      </w:r>
    </w:p>
    <w:p w14:paraId="675A062C" w14:textId="7BA7211E" w:rsidR="006D602E" w:rsidRDefault="006D602E">
      <w:pPr>
        <w:pStyle w:val="SNSignatureGauche"/>
        <w:spacing w:beforeLines="120" w:before="288" w:afterLines="120" w:after="288"/>
      </w:pPr>
    </w:p>
    <w:p w14:paraId="55AE8252" w14:textId="6D4139D3" w:rsidR="003E06EC" w:rsidRDefault="003E06EC" w:rsidP="003E06EC">
      <w:pPr>
        <w:pStyle w:val="SNSignatureprnomnomGauche"/>
      </w:pPr>
      <w:r>
        <w:t>Le m</w:t>
      </w:r>
      <w:r w:rsidRPr="003E06EC">
        <w:t>inistre de l'Économie, des Finances et de la Souveraineté industrielle, énergétique et numérique</w:t>
      </w:r>
      <w:r>
        <w:br/>
      </w:r>
      <w:r>
        <w:br/>
        <w:t>Roland LESCURE</w:t>
      </w:r>
    </w:p>
    <w:p w14:paraId="1972EE86" w14:textId="199FA91C" w:rsidR="003E06EC" w:rsidRDefault="003E06EC" w:rsidP="003E06EC">
      <w:pPr>
        <w:pStyle w:val="SNSignatureDroite"/>
      </w:pPr>
    </w:p>
    <w:p w14:paraId="50A48302" w14:textId="52A11028" w:rsidR="006D602E" w:rsidRPr="00373E05" w:rsidRDefault="003E06EC" w:rsidP="007A66A8">
      <w:pPr>
        <w:pStyle w:val="SNSignatureDroite"/>
        <w:ind w:left="4395" w:firstLine="708"/>
      </w:pPr>
      <w:r w:rsidRPr="003E06EC">
        <w:t>La ministre de la Transition écologique, de la Biodiversité et des Négociations internationales sur le climat et la nature</w:t>
      </w:r>
      <w:r>
        <w:br/>
      </w:r>
      <w:r>
        <w:br/>
        <w:t>Monique BARBUT</w:t>
      </w:r>
    </w:p>
    <w:sectPr w:rsidR="006D602E" w:rsidRPr="00373E05" w:rsidSect="00B226EF">
      <w:footerReference w:type="default" r:id="rId8"/>
      <w:pgSz w:w="11906" w:h="16838"/>
      <w:pgMar w:top="1418" w:right="992" w:bottom="1418" w:left="15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656B5" w14:textId="77777777" w:rsidR="007D75FB" w:rsidRDefault="007D75FB" w:rsidP="00EF2BA3">
      <w:r>
        <w:separator/>
      </w:r>
    </w:p>
  </w:endnote>
  <w:endnote w:type="continuationSeparator" w:id="0">
    <w:p w14:paraId="58DFD724" w14:textId="77777777" w:rsidR="007D75FB" w:rsidRDefault="007D75FB" w:rsidP="00EF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imes LT St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11673"/>
      <w:docPartObj>
        <w:docPartGallery w:val="Page Numbers (Bottom of Page)"/>
        <w:docPartUnique/>
      </w:docPartObj>
    </w:sdtPr>
    <w:sdtEndPr/>
    <w:sdtContent>
      <w:p w14:paraId="11F6B773" w14:textId="0CFC2F4C" w:rsidR="0054640F" w:rsidRDefault="0054640F">
        <w:pPr>
          <w:pStyle w:val="Pieddepage"/>
          <w:jc w:val="right"/>
        </w:pPr>
        <w:r>
          <w:fldChar w:fldCharType="begin"/>
        </w:r>
        <w:r>
          <w:instrText>PAGE   \* MERGEFORMAT</w:instrText>
        </w:r>
        <w:r>
          <w:fldChar w:fldCharType="separate"/>
        </w:r>
        <w:r w:rsidR="0046005D">
          <w:rPr>
            <w:noProof/>
          </w:rPr>
          <w:t>6</w:t>
        </w:r>
        <w:r>
          <w:fldChar w:fldCharType="end"/>
        </w:r>
      </w:p>
    </w:sdtContent>
  </w:sdt>
  <w:p w14:paraId="2A2413B2" w14:textId="77777777" w:rsidR="0054640F" w:rsidRDefault="005464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1CA65" w14:textId="77777777" w:rsidR="007D75FB" w:rsidRDefault="007D75FB" w:rsidP="00EF2BA3">
      <w:r>
        <w:separator/>
      </w:r>
    </w:p>
  </w:footnote>
  <w:footnote w:type="continuationSeparator" w:id="0">
    <w:p w14:paraId="7E32A0C3" w14:textId="77777777" w:rsidR="007D75FB" w:rsidRDefault="007D75FB" w:rsidP="00EF2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8196A"/>
    <w:multiLevelType w:val="hybridMultilevel"/>
    <w:tmpl w:val="DC66F530"/>
    <w:lvl w:ilvl="0" w:tplc="3938A8A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AF423D"/>
    <w:multiLevelType w:val="hybridMultilevel"/>
    <w:tmpl w:val="6EB6D4AE"/>
    <w:lvl w:ilvl="0" w:tplc="71C8AA6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462399"/>
    <w:multiLevelType w:val="hybridMultilevel"/>
    <w:tmpl w:val="21AE964E"/>
    <w:lvl w:ilvl="0" w:tplc="B7F6F47E">
      <w:start w:val="4"/>
      <w:numFmt w:val="bullet"/>
      <w:lvlText w:val="-"/>
      <w:lvlJc w:val="left"/>
      <w:pPr>
        <w:ind w:left="1484" w:hanging="360"/>
      </w:pPr>
      <w:rPr>
        <w:rFonts w:ascii="Marianne" w:eastAsiaTheme="minorHAnsi" w:hAnsi="Marianne" w:cstheme="minorBidi" w:hint="default"/>
      </w:rPr>
    </w:lvl>
    <w:lvl w:ilvl="1" w:tplc="040C0003">
      <w:start w:val="1"/>
      <w:numFmt w:val="bullet"/>
      <w:lvlText w:val="o"/>
      <w:lvlJc w:val="left"/>
      <w:pPr>
        <w:ind w:left="2204" w:hanging="360"/>
      </w:pPr>
      <w:rPr>
        <w:rFonts w:ascii="Courier New" w:hAnsi="Courier New" w:cs="Courier New" w:hint="default"/>
      </w:rPr>
    </w:lvl>
    <w:lvl w:ilvl="2" w:tplc="040C0005" w:tentative="1">
      <w:start w:val="1"/>
      <w:numFmt w:val="bullet"/>
      <w:lvlText w:val=""/>
      <w:lvlJc w:val="left"/>
      <w:pPr>
        <w:ind w:left="2924" w:hanging="360"/>
      </w:pPr>
      <w:rPr>
        <w:rFonts w:ascii="Wingdings" w:hAnsi="Wingdings" w:hint="default"/>
      </w:rPr>
    </w:lvl>
    <w:lvl w:ilvl="3" w:tplc="040C0001" w:tentative="1">
      <w:start w:val="1"/>
      <w:numFmt w:val="bullet"/>
      <w:lvlText w:val=""/>
      <w:lvlJc w:val="left"/>
      <w:pPr>
        <w:ind w:left="3644" w:hanging="360"/>
      </w:pPr>
      <w:rPr>
        <w:rFonts w:ascii="Symbol" w:hAnsi="Symbol" w:hint="default"/>
      </w:rPr>
    </w:lvl>
    <w:lvl w:ilvl="4" w:tplc="040C0003" w:tentative="1">
      <w:start w:val="1"/>
      <w:numFmt w:val="bullet"/>
      <w:lvlText w:val="o"/>
      <w:lvlJc w:val="left"/>
      <w:pPr>
        <w:ind w:left="4364" w:hanging="360"/>
      </w:pPr>
      <w:rPr>
        <w:rFonts w:ascii="Courier New" w:hAnsi="Courier New" w:cs="Courier New" w:hint="default"/>
      </w:rPr>
    </w:lvl>
    <w:lvl w:ilvl="5" w:tplc="040C0005" w:tentative="1">
      <w:start w:val="1"/>
      <w:numFmt w:val="bullet"/>
      <w:lvlText w:val=""/>
      <w:lvlJc w:val="left"/>
      <w:pPr>
        <w:ind w:left="5084" w:hanging="360"/>
      </w:pPr>
      <w:rPr>
        <w:rFonts w:ascii="Wingdings" w:hAnsi="Wingdings" w:hint="default"/>
      </w:rPr>
    </w:lvl>
    <w:lvl w:ilvl="6" w:tplc="040C0001" w:tentative="1">
      <w:start w:val="1"/>
      <w:numFmt w:val="bullet"/>
      <w:lvlText w:val=""/>
      <w:lvlJc w:val="left"/>
      <w:pPr>
        <w:ind w:left="5804" w:hanging="360"/>
      </w:pPr>
      <w:rPr>
        <w:rFonts w:ascii="Symbol" w:hAnsi="Symbol" w:hint="default"/>
      </w:rPr>
    </w:lvl>
    <w:lvl w:ilvl="7" w:tplc="040C0003" w:tentative="1">
      <w:start w:val="1"/>
      <w:numFmt w:val="bullet"/>
      <w:lvlText w:val="o"/>
      <w:lvlJc w:val="left"/>
      <w:pPr>
        <w:ind w:left="6524" w:hanging="360"/>
      </w:pPr>
      <w:rPr>
        <w:rFonts w:ascii="Courier New" w:hAnsi="Courier New" w:cs="Courier New" w:hint="default"/>
      </w:rPr>
    </w:lvl>
    <w:lvl w:ilvl="8" w:tplc="040C0005" w:tentative="1">
      <w:start w:val="1"/>
      <w:numFmt w:val="bullet"/>
      <w:lvlText w:val=""/>
      <w:lvlJc w:val="left"/>
      <w:pPr>
        <w:ind w:left="7244" w:hanging="360"/>
      </w:pPr>
      <w:rPr>
        <w:rFonts w:ascii="Wingdings" w:hAnsi="Wingdings" w:hint="default"/>
      </w:rPr>
    </w:lvl>
  </w:abstractNum>
  <w:abstractNum w:abstractNumId="3" w15:restartNumberingAfterBreak="0">
    <w:nsid w:val="3F0A362C"/>
    <w:multiLevelType w:val="multilevel"/>
    <w:tmpl w:val="D8B8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C91CB9"/>
    <w:multiLevelType w:val="hybridMultilevel"/>
    <w:tmpl w:val="039E4610"/>
    <w:lvl w:ilvl="0" w:tplc="8E4690F8">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54F45001"/>
    <w:multiLevelType w:val="hybridMultilevel"/>
    <w:tmpl w:val="FCFC0C98"/>
    <w:lvl w:ilvl="0" w:tplc="3C8E80C8">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235CF7"/>
    <w:multiLevelType w:val="hybridMultilevel"/>
    <w:tmpl w:val="E7A2BA32"/>
    <w:lvl w:ilvl="0" w:tplc="080C010E">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9125D5E"/>
    <w:multiLevelType w:val="hybridMultilevel"/>
    <w:tmpl w:val="9948C372"/>
    <w:lvl w:ilvl="0" w:tplc="C0AE515C">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647353DC"/>
    <w:multiLevelType w:val="hybridMultilevel"/>
    <w:tmpl w:val="B29A6712"/>
    <w:lvl w:ilvl="0" w:tplc="FE8CFA7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6AE7926"/>
    <w:multiLevelType w:val="hybridMultilevel"/>
    <w:tmpl w:val="31C818B6"/>
    <w:lvl w:ilvl="0" w:tplc="68261418">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764467B3"/>
    <w:multiLevelType w:val="hybridMultilevel"/>
    <w:tmpl w:val="AB0803C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74E3CAC"/>
    <w:multiLevelType w:val="hybridMultilevel"/>
    <w:tmpl w:val="76B2025E"/>
    <w:lvl w:ilvl="0" w:tplc="FAE0F346">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2"/>
  </w:num>
  <w:num w:numId="5">
    <w:abstractNumId w:val="7"/>
  </w:num>
  <w:num w:numId="6">
    <w:abstractNumId w:val="5"/>
  </w:num>
  <w:num w:numId="7">
    <w:abstractNumId w:val="6"/>
  </w:num>
  <w:num w:numId="8">
    <w:abstractNumId w:val="10"/>
  </w:num>
  <w:num w:numId="9">
    <w:abstractNumId w:val="1"/>
  </w:num>
  <w:num w:numId="10">
    <w:abstractNumId w:val="3"/>
  </w:num>
  <w:num w:numId="11">
    <w:abstractNumId w:val="9"/>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160"/>
    <w:rsid w:val="00003003"/>
    <w:rsid w:val="0000487B"/>
    <w:rsid w:val="000051BD"/>
    <w:rsid w:val="000070E8"/>
    <w:rsid w:val="00012C17"/>
    <w:rsid w:val="000253AD"/>
    <w:rsid w:val="000301DE"/>
    <w:rsid w:val="00031E6F"/>
    <w:rsid w:val="00053C4E"/>
    <w:rsid w:val="00060E7A"/>
    <w:rsid w:val="0006224C"/>
    <w:rsid w:val="00071675"/>
    <w:rsid w:val="00071DED"/>
    <w:rsid w:val="00074D00"/>
    <w:rsid w:val="0007631B"/>
    <w:rsid w:val="00085BB9"/>
    <w:rsid w:val="000B44B3"/>
    <w:rsid w:val="000C566C"/>
    <w:rsid w:val="000C6718"/>
    <w:rsid w:val="000E22E2"/>
    <w:rsid w:val="000E6AAF"/>
    <w:rsid w:val="000E73A9"/>
    <w:rsid w:val="0011025B"/>
    <w:rsid w:val="0013243B"/>
    <w:rsid w:val="00140CDB"/>
    <w:rsid w:val="00141201"/>
    <w:rsid w:val="001558A0"/>
    <w:rsid w:val="0015646F"/>
    <w:rsid w:val="00164F7F"/>
    <w:rsid w:val="001832B8"/>
    <w:rsid w:val="00183878"/>
    <w:rsid w:val="00186CA7"/>
    <w:rsid w:val="0019497C"/>
    <w:rsid w:val="001E4D33"/>
    <w:rsid w:val="001F07CC"/>
    <w:rsid w:val="00206731"/>
    <w:rsid w:val="00214F18"/>
    <w:rsid w:val="00226254"/>
    <w:rsid w:val="0023257B"/>
    <w:rsid w:val="00252717"/>
    <w:rsid w:val="002657C3"/>
    <w:rsid w:val="00266032"/>
    <w:rsid w:val="002756BB"/>
    <w:rsid w:val="00277CD2"/>
    <w:rsid w:val="00281716"/>
    <w:rsid w:val="00281BD6"/>
    <w:rsid w:val="002B4D19"/>
    <w:rsid w:val="002C318E"/>
    <w:rsid w:val="002C5338"/>
    <w:rsid w:val="002D09D8"/>
    <w:rsid w:val="002D21BC"/>
    <w:rsid w:val="002E1F8A"/>
    <w:rsid w:val="002F1B3F"/>
    <w:rsid w:val="002F6A85"/>
    <w:rsid w:val="0030052E"/>
    <w:rsid w:val="0030286E"/>
    <w:rsid w:val="003216E4"/>
    <w:rsid w:val="00321B74"/>
    <w:rsid w:val="00340A3C"/>
    <w:rsid w:val="00355CF1"/>
    <w:rsid w:val="00373E05"/>
    <w:rsid w:val="00380DF3"/>
    <w:rsid w:val="0038773C"/>
    <w:rsid w:val="003913BB"/>
    <w:rsid w:val="00394A23"/>
    <w:rsid w:val="00397805"/>
    <w:rsid w:val="003A4E24"/>
    <w:rsid w:val="003A70D4"/>
    <w:rsid w:val="003B5F3C"/>
    <w:rsid w:val="003C579E"/>
    <w:rsid w:val="003C5E67"/>
    <w:rsid w:val="003E06EC"/>
    <w:rsid w:val="003E5A31"/>
    <w:rsid w:val="003E64F4"/>
    <w:rsid w:val="00405237"/>
    <w:rsid w:val="00413204"/>
    <w:rsid w:val="00421E22"/>
    <w:rsid w:val="00422B27"/>
    <w:rsid w:val="0043769B"/>
    <w:rsid w:val="00437F8A"/>
    <w:rsid w:val="0044229C"/>
    <w:rsid w:val="004575CA"/>
    <w:rsid w:val="0046005D"/>
    <w:rsid w:val="004711F2"/>
    <w:rsid w:val="00474B85"/>
    <w:rsid w:val="004847E2"/>
    <w:rsid w:val="00484F34"/>
    <w:rsid w:val="00485B98"/>
    <w:rsid w:val="004876E3"/>
    <w:rsid w:val="00490157"/>
    <w:rsid w:val="00493E00"/>
    <w:rsid w:val="004B2673"/>
    <w:rsid w:val="004B70FB"/>
    <w:rsid w:val="004C6B6F"/>
    <w:rsid w:val="004D0E9F"/>
    <w:rsid w:val="004E0CB1"/>
    <w:rsid w:val="004E19B1"/>
    <w:rsid w:val="004E4F9A"/>
    <w:rsid w:val="004E6455"/>
    <w:rsid w:val="004F0436"/>
    <w:rsid w:val="004F04DB"/>
    <w:rsid w:val="004F6FB7"/>
    <w:rsid w:val="00502E9C"/>
    <w:rsid w:val="00506934"/>
    <w:rsid w:val="00530971"/>
    <w:rsid w:val="00531E94"/>
    <w:rsid w:val="0054640F"/>
    <w:rsid w:val="005508EE"/>
    <w:rsid w:val="00564391"/>
    <w:rsid w:val="005656F9"/>
    <w:rsid w:val="0056574C"/>
    <w:rsid w:val="005910D0"/>
    <w:rsid w:val="00594CCA"/>
    <w:rsid w:val="005A0527"/>
    <w:rsid w:val="005A5F7A"/>
    <w:rsid w:val="005B4ABE"/>
    <w:rsid w:val="005C2248"/>
    <w:rsid w:val="005D7AE8"/>
    <w:rsid w:val="005E0C4C"/>
    <w:rsid w:val="00600909"/>
    <w:rsid w:val="0060177F"/>
    <w:rsid w:val="006023D6"/>
    <w:rsid w:val="006116F0"/>
    <w:rsid w:val="00614623"/>
    <w:rsid w:val="00622D18"/>
    <w:rsid w:val="00625CF8"/>
    <w:rsid w:val="006271F3"/>
    <w:rsid w:val="00647366"/>
    <w:rsid w:val="00660A0C"/>
    <w:rsid w:val="00674779"/>
    <w:rsid w:val="00687796"/>
    <w:rsid w:val="006B36AB"/>
    <w:rsid w:val="006C318F"/>
    <w:rsid w:val="006D117B"/>
    <w:rsid w:val="006D602E"/>
    <w:rsid w:val="006D7307"/>
    <w:rsid w:val="006E0815"/>
    <w:rsid w:val="006E1B01"/>
    <w:rsid w:val="006E7155"/>
    <w:rsid w:val="007004A5"/>
    <w:rsid w:val="00712E12"/>
    <w:rsid w:val="00714D6B"/>
    <w:rsid w:val="00722AEF"/>
    <w:rsid w:val="00740700"/>
    <w:rsid w:val="00743AEF"/>
    <w:rsid w:val="0076538A"/>
    <w:rsid w:val="0077001F"/>
    <w:rsid w:val="00771F42"/>
    <w:rsid w:val="00793070"/>
    <w:rsid w:val="00794E1D"/>
    <w:rsid w:val="007A66A8"/>
    <w:rsid w:val="007C6A83"/>
    <w:rsid w:val="007D2ED7"/>
    <w:rsid w:val="007D75FB"/>
    <w:rsid w:val="007E1DDF"/>
    <w:rsid w:val="007E3969"/>
    <w:rsid w:val="007E5344"/>
    <w:rsid w:val="007F4CF6"/>
    <w:rsid w:val="00800630"/>
    <w:rsid w:val="00817403"/>
    <w:rsid w:val="00822D6B"/>
    <w:rsid w:val="008346DE"/>
    <w:rsid w:val="00836BFB"/>
    <w:rsid w:val="00841E99"/>
    <w:rsid w:val="00855068"/>
    <w:rsid w:val="0086472C"/>
    <w:rsid w:val="008664A8"/>
    <w:rsid w:val="00875740"/>
    <w:rsid w:val="00875BAD"/>
    <w:rsid w:val="008852D4"/>
    <w:rsid w:val="00892A28"/>
    <w:rsid w:val="008B51CC"/>
    <w:rsid w:val="008C3975"/>
    <w:rsid w:val="008C5EE2"/>
    <w:rsid w:val="008E4DC8"/>
    <w:rsid w:val="008F10F8"/>
    <w:rsid w:val="008F21AE"/>
    <w:rsid w:val="008F6AD9"/>
    <w:rsid w:val="00903B3C"/>
    <w:rsid w:val="00903D84"/>
    <w:rsid w:val="00903F40"/>
    <w:rsid w:val="0090797D"/>
    <w:rsid w:val="00907B4F"/>
    <w:rsid w:val="009127B0"/>
    <w:rsid w:val="009323C4"/>
    <w:rsid w:val="009467BB"/>
    <w:rsid w:val="00980976"/>
    <w:rsid w:val="00982BAC"/>
    <w:rsid w:val="0098633F"/>
    <w:rsid w:val="009972F8"/>
    <w:rsid w:val="009A0FAD"/>
    <w:rsid w:val="009A72E8"/>
    <w:rsid w:val="009B691F"/>
    <w:rsid w:val="009C1243"/>
    <w:rsid w:val="009C177A"/>
    <w:rsid w:val="009E3F67"/>
    <w:rsid w:val="009F1C19"/>
    <w:rsid w:val="009F5515"/>
    <w:rsid w:val="009F79D7"/>
    <w:rsid w:val="00A15793"/>
    <w:rsid w:val="00A23F94"/>
    <w:rsid w:val="00A32287"/>
    <w:rsid w:val="00A37560"/>
    <w:rsid w:val="00A426BB"/>
    <w:rsid w:val="00A442A1"/>
    <w:rsid w:val="00A77F1F"/>
    <w:rsid w:val="00A83745"/>
    <w:rsid w:val="00A842C4"/>
    <w:rsid w:val="00AA7230"/>
    <w:rsid w:val="00AB48EA"/>
    <w:rsid w:val="00AB614E"/>
    <w:rsid w:val="00AB7E51"/>
    <w:rsid w:val="00AC1622"/>
    <w:rsid w:val="00AC4278"/>
    <w:rsid w:val="00AD5AE0"/>
    <w:rsid w:val="00B05F2F"/>
    <w:rsid w:val="00B069E6"/>
    <w:rsid w:val="00B12BEC"/>
    <w:rsid w:val="00B226EF"/>
    <w:rsid w:val="00B303E4"/>
    <w:rsid w:val="00B41776"/>
    <w:rsid w:val="00B42026"/>
    <w:rsid w:val="00B61609"/>
    <w:rsid w:val="00B67799"/>
    <w:rsid w:val="00B751E3"/>
    <w:rsid w:val="00B85160"/>
    <w:rsid w:val="00B867F6"/>
    <w:rsid w:val="00B96E45"/>
    <w:rsid w:val="00BA1874"/>
    <w:rsid w:val="00BB260B"/>
    <w:rsid w:val="00BB317F"/>
    <w:rsid w:val="00BB509A"/>
    <w:rsid w:val="00BC5CF9"/>
    <w:rsid w:val="00BD2061"/>
    <w:rsid w:val="00C01049"/>
    <w:rsid w:val="00C112E7"/>
    <w:rsid w:val="00C2610E"/>
    <w:rsid w:val="00C3427C"/>
    <w:rsid w:val="00C40B02"/>
    <w:rsid w:val="00C40C99"/>
    <w:rsid w:val="00C43F88"/>
    <w:rsid w:val="00C47722"/>
    <w:rsid w:val="00C71A48"/>
    <w:rsid w:val="00C86D04"/>
    <w:rsid w:val="00C8743F"/>
    <w:rsid w:val="00CA73DE"/>
    <w:rsid w:val="00CB0AEA"/>
    <w:rsid w:val="00CB4132"/>
    <w:rsid w:val="00CB4413"/>
    <w:rsid w:val="00CD7ED8"/>
    <w:rsid w:val="00CF0DEA"/>
    <w:rsid w:val="00CF2638"/>
    <w:rsid w:val="00CF6BC2"/>
    <w:rsid w:val="00CF7F85"/>
    <w:rsid w:val="00D02D27"/>
    <w:rsid w:val="00D069D3"/>
    <w:rsid w:val="00D214BE"/>
    <w:rsid w:val="00D57448"/>
    <w:rsid w:val="00D607D6"/>
    <w:rsid w:val="00D64E89"/>
    <w:rsid w:val="00D7324E"/>
    <w:rsid w:val="00D846D9"/>
    <w:rsid w:val="00DB16C2"/>
    <w:rsid w:val="00DB660A"/>
    <w:rsid w:val="00DB6BA5"/>
    <w:rsid w:val="00DC01E0"/>
    <w:rsid w:val="00DE0401"/>
    <w:rsid w:val="00DE2F72"/>
    <w:rsid w:val="00DE6148"/>
    <w:rsid w:val="00DF52E6"/>
    <w:rsid w:val="00E05DE0"/>
    <w:rsid w:val="00E078AC"/>
    <w:rsid w:val="00E203FE"/>
    <w:rsid w:val="00E2084D"/>
    <w:rsid w:val="00E300A5"/>
    <w:rsid w:val="00E40CD5"/>
    <w:rsid w:val="00E46B03"/>
    <w:rsid w:val="00E46BD0"/>
    <w:rsid w:val="00E46D25"/>
    <w:rsid w:val="00E513B9"/>
    <w:rsid w:val="00E57EF2"/>
    <w:rsid w:val="00E7042D"/>
    <w:rsid w:val="00E714B2"/>
    <w:rsid w:val="00E72855"/>
    <w:rsid w:val="00E73C0E"/>
    <w:rsid w:val="00E85EB7"/>
    <w:rsid w:val="00E9185A"/>
    <w:rsid w:val="00E97DF3"/>
    <w:rsid w:val="00EA1348"/>
    <w:rsid w:val="00EA1B22"/>
    <w:rsid w:val="00EA3B91"/>
    <w:rsid w:val="00EB5052"/>
    <w:rsid w:val="00EC23B0"/>
    <w:rsid w:val="00EC247F"/>
    <w:rsid w:val="00EC7ED0"/>
    <w:rsid w:val="00ED4059"/>
    <w:rsid w:val="00EE0F1A"/>
    <w:rsid w:val="00EF2BA3"/>
    <w:rsid w:val="00EF480D"/>
    <w:rsid w:val="00EF4CBA"/>
    <w:rsid w:val="00F03AA5"/>
    <w:rsid w:val="00F269DC"/>
    <w:rsid w:val="00F35BE0"/>
    <w:rsid w:val="00F373A3"/>
    <w:rsid w:val="00F375CD"/>
    <w:rsid w:val="00F41634"/>
    <w:rsid w:val="00F6160A"/>
    <w:rsid w:val="00F6590C"/>
    <w:rsid w:val="00F6799B"/>
    <w:rsid w:val="00F726CB"/>
    <w:rsid w:val="00F755BD"/>
    <w:rsid w:val="00F94E89"/>
    <w:rsid w:val="00FA33A1"/>
    <w:rsid w:val="00FE0F32"/>
    <w:rsid w:val="00FE16A8"/>
    <w:rsid w:val="00FE2DF5"/>
    <w:rsid w:val="00FE3361"/>
    <w:rsid w:val="00FE75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A4390"/>
  <w15:chartTrackingRefBased/>
  <w15:docId w15:val="{2ABBAA13-59DF-4EE8-AFC9-E17E1F39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cs="Times New Roman"/>
      <w:sz w:val="24"/>
      <w:szCs w:val="24"/>
      <w:lang w:eastAsia="zh-CN"/>
    </w:rPr>
  </w:style>
  <w:style w:type="paragraph" w:styleId="Titre1">
    <w:name w:val="heading 1"/>
    <w:basedOn w:val="Normal"/>
    <w:next w:val="Normal"/>
    <w:link w:val="Titre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pPr>
      <w:suppressAutoHyphens w:val="0"/>
      <w:spacing w:before="100" w:beforeAutospacing="1" w:after="100" w:afterAutospacing="1"/>
      <w:outlineLvl w:val="1"/>
    </w:pPr>
    <w:rPr>
      <w:b/>
      <w:bCs/>
      <w:sz w:val="36"/>
      <w:szCs w:val="36"/>
      <w:lang w:eastAsia="fr-FR"/>
    </w:rPr>
  </w:style>
  <w:style w:type="paragraph" w:styleId="Titre6">
    <w:name w:val="heading 6"/>
    <w:basedOn w:val="Normal"/>
    <w:link w:val="Titre6Car"/>
    <w:uiPriority w:val="9"/>
    <w:qFormat/>
    <w:pPr>
      <w:suppressAutoHyphens w:val="0"/>
      <w:spacing w:before="100" w:beforeAutospacing="1" w:after="100" w:afterAutospacing="1"/>
      <w:outlineLvl w:val="5"/>
    </w:pPr>
    <w:rPr>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spacing w:after="120"/>
      <w:jc w:val="both"/>
    </w:pPr>
  </w:style>
  <w:style w:type="character" w:customStyle="1" w:styleId="CorpsdetexteCar">
    <w:name w:val="Corps de texte Car"/>
    <w:basedOn w:val="Policepardfaut"/>
    <w:link w:val="Corpsdetexte"/>
    <w:rPr>
      <w:rFonts w:ascii="Times New Roman" w:eastAsia="Times New Roman" w:hAnsi="Times New Roman" w:cs="Times New Roman"/>
      <w:sz w:val="24"/>
      <w:szCs w:val="24"/>
      <w:lang w:eastAsia="zh-CN"/>
    </w:rPr>
  </w:style>
  <w:style w:type="paragraph" w:customStyle="1" w:styleId="SNREPUBLIQUE">
    <w:name w:val="SNREPUBLIQUE"/>
    <w:basedOn w:val="Normal"/>
    <w:pPr>
      <w:jc w:val="center"/>
    </w:pPr>
    <w:rPr>
      <w:b/>
      <w:bCs/>
      <w:szCs w:val="20"/>
    </w:rPr>
  </w:style>
  <w:style w:type="paragraph" w:customStyle="1" w:styleId="SNNature">
    <w:name w:val="SNNature"/>
    <w:basedOn w:val="Normal"/>
    <w:next w:val="Normal"/>
    <w:pPr>
      <w:widowControl w:val="0"/>
      <w:suppressLineNumbers/>
      <w:spacing w:before="720" w:after="120"/>
      <w:jc w:val="center"/>
    </w:pPr>
    <w:rPr>
      <w:rFonts w:eastAsia="Lucida Sans Unicode"/>
      <w:b/>
      <w:bCs/>
    </w:rPr>
  </w:style>
  <w:style w:type="paragraph" w:customStyle="1" w:styleId="SNNORCentr">
    <w:name w:val="SNNOR+Centré"/>
    <w:next w:val="SNAutorit"/>
    <w:pPr>
      <w:suppressAutoHyphens/>
      <w:spacing w:after="0" w:line="240" w:lineRule="auto"/>
      <w:jc w:val="center"/>
    </w:pPr>
    <w:rPr>
      <w:rFonts w:ascii="Times New Roman" w:eastAsia="Times New Roman" w:hAnsi="Times New Roman" w:cs="Times New Roman"/>
      <w:bCs/>
      <w:sz w:val="24"/>
      <w:szCs w:val="20"/>
      <w:lang w:eastAsia="zh-CN"/>
    </w:rPr>
  </w:style>
  <w:style w:type="paragraph" w:customStyle="1" w:styleId="SNAutorit">
    <w:name w:val="SNAutorité"/>
    <w:basedOn w:val="Normal"/>
    <w:pPr>
      <w:spacing w:before="120"/>
      <w:ind w:firstLine="720"/>
    </w:pPr>
    <w:rPr>
      <w:bCs/>
      <w:i/>
      <w:iCs/>
    </w:rPr>
  </w:style>
  <w:style w:type="paragraph" w:customStyle="1" w:styleId="SNSignatureDroite">
    <w:name w:val="SNSignatureDroite"/>
    <w:basedOn w:val="Normal"/>
    <w:next w:val="SNSignatureprnomnomDroite"/>
    <w:pPr>
      <w:spacing w:before="120" w:after="1680"/>
      <w:ind w:left="720"/>
      <w:jc w:val="right"/>
    </w:pPr>
    <w:rPr>
      <w:color w:val="000000"/>
    </w:rPr>
  </w:style>
  <w:style w:type="paragraph" w:customStyle="1" w:styleId="SNSignatureprnomnomDroite">
    <w:name w:val="SNSignature prénom+nom Droite"/>
    <w:basedOn w:val="SNSignatureDroite"/>
    <w:next w:val="SNSignatureGauche"/>
    <w:pPr>
      <w:spacing w:after="120"/>
      <w:ind w:left="5041"/>
    </w:pPr>
  </w:style>
  <w:style w:type="paragraph" w:customStyle="1" w:styleId="SNSignatureGauche">
    <w:name w:val="SNSignatureGauche"/>
    <w:basedOn w:val="Normal"/>
    <w:next w:val="SNSignatureprnomnomGauche"/>
    <w:pPr>
      <w:spacing w:before="120" w:after="1680"/>
      <w:ind w:left="720" w:right="4494"/>
    </w:pPr>
  </w:style>
  <w:style w:type="paragraph" w:customStyle="1" w:styleId="SNSignatureprnomnomGauche">
    <w:name w:val="SNSignature prénom+nom Gauche"/>
    <w:basedOn w:val="SNSignatureGauche"/>
    <w:next w:val="SNSignatureDroite"/>
    <w:pPr>
      <w:spacing w:after="120"/>
    </w:pPr>
    <w:rPr>
      <w:color w:val="000000"/>
    </w:rPr>
  </w:style>
  <w:style w:type="paragraph" w:customStyle="1" w:styleId="SNTimbre">
    <w:name w:val="SNTimbre"/>
    <w:basedOn w:val="Normal"/>
    <w:link w:val="SNTimbreCar"/>
    <w:pPr>
      <w:widowControl w:val="0"/>
      <w:snapToGrid w:val="0"/>
      <w:spacing w:before="120"/>
      <w:jc w:val="center"/>
    </w:pPr>
    <w:rPr>
      <w:rFonts w:eastAsia="Lucida Sans Unicode"/>
    </w:rPr>
  </w:style>
  <w:style w:type="paragraph" w:customStyle="1" w:styleId="SNDate">
    <w:name w:val="SNDate"/>
    <w:basedOn w:val="Normal"/>
    <w:next w:val="SNContreseing"/>
    <w:pPr>
      <w:spacing w:before="480" w:after="2760"/>
      <w:ind w:firstLine="720"/>
    </w:pPr>
  </w:style>
  <w:style w:type="paragraph" w:customStyle="1" w:styleId="SNContreseing">
    <w:name w:val="SNContreseing"/>
    <w:basedOn w:val="Normal"/>
    <w:next w:val="SNSignatureGauche"/>
    <w:pPr>
      <w:spacing w:before="480"/>
      <w:ind w:firstLine="720"/>
    </w:p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uppressAutoHyphens/>
      <w:spacing w:after="0" w:line="240" w:lineRule="auto"/>
    </w:pPr>
    <w:rPr>
      <w:rFonts w:ascii="Times New Roman" w:eastAsia="Times New Roman" w:hAnsi="Times New Roman" w:cs="Times New Roman"/>
      <w:sz w:val="24"/>
      <w:szCs w:val="24"/>
      <w:lang w:eastAsia="zh-CN"/>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Times New Roman" w:hAnsi="Segoe UI" w:cs="Segoe UI"/>
      <w:sz w:val="18"/>
      <w:szCs w:val="18"/>
      <w:lang w:eastAsia="zh-CN"/>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cs="Times New Roman"/>
      <w:b/>
      <w:bCs/>
      <w:sz w:val="20"/>
      <w:szCs w:val="20"/>
      <w:lang w:eastAsia="zh-CN"/>
    </w:rPr>
  </w:style>
  <w:style w:type="character" w:styleId="Lienhypertexte">
    <w:name w:val="Hyperlink"/>
    <w:basedOn w:val="Policepardfaut"/>
    <w:uiPriority w:val="99"/>
    <w:unhideWhenUsed/>
    <w:rPr>
      <w:color w:val="0000FF"/>
      <w:u w:val="single"/>
    </w:rPr>
  </w:style>
  <w:style w:type="character" w:customStyle="1" w:styleId="Titre2Car">
    <w:name w:val="Titre 2 Car"/>
    <w:basedOn w:val="Policepardfaut"/>
    <w:link w:val="Titre2"/>
    <w:uiPriority w:val="9"/>
    <w:rPr>
      <w:rFonts w:ascii="Times New Roman" w:eastAsia="Times New Roman" w:hAnsi="Times New Roman" w:cs="Times New Roman"/>
      <w:b/>
      <w:bCs/>
      <w:sz w:val="36"/>
      <w:szCs w:val="36"/>
      <w:lang w:eastAsia="fr-FR"/>
    </w:rPr>
  </w:style>
  <w:style w:type="character" w:customStyle="1" w:styleId="Titre6Car">
    <w:name w:val="Titre 6 Car"/>
    <w:basedOn w:val="Policepardfaut"/>
    <w:link w:val="Titre6"/>
    <w:uiPriority w:val="9"/>
    <w:rPr>
      <w:rFonts w:ascii="Times New Roman" w:eastAsia="Times New Roman" w:hAnsi="Times New Roman" w:cs="Times New Roman"/>
      <w:b/>
      <w:bCs/>
      <w:sz w:val="15"/>
      <w:szCs w:val="15"/>
      <w:lang w:eastAsia="fr-FR"/>
    </w:rPr>
  </w:style>
  <w:style w:type="paragraph" w:customStyle="1" w:styleId="Date1">
    <w:name w:val="Date1"/>
    <w:basedOn w:val="Normal"/>
    <w:pPr>
      <w:suppressAutoHyphens w:val="0"/>
      <w:spacing w:before="100" w:beforeAutospacing="1" w:after="100" w:afterAutospacing="1"/>
    </w:pPr>
    <w:rPr>
      <w:lang w:eastAsia="fr-FR"/>
    </w:rPr>
  </w:style>
  <w:style w:type="paragraph" w:styleId="NormalWeb">
    <w:name w:val="Normal (Web)"/>
    <w:basedOn w:val="Normal"/>
    <w:uiPriority w:val="99"/>
    <w:unhideWhenUsed/>
    <w:pPr>
      <w:suppressAutoHyphens w:val="0"/>
      <w:spacing w:before="100" w:beforeAutospacing="1" w:after="100" w:afterAutospacing="1"/>
    </w:pPr>
    <w:rPr>
      <w:lang w:eastAsia="fr-FR"/>
    </w:rPr>
  </w:style>
  <w:style w:type="paragraph" w:styleId="Rvision">
    <w:name w:val="Revision"/>
    <w:hidden/>
    <w:uiPriority w:val="99"/>
    <w:semiHidden/>
    <w:pPr>
      <w:spacing w:after="0" w:line="240" w:lineRule="auto"/>
    </w:pPr>
    <w:rPr>
      <w:rFonts w:ascii="Times New Roman" w:eastAsia="Times New Roman" w:hAnsi="Times New Roman" w:cs="Times New Roman"/>
      <w:sz w:val="24"/>
      <w:szCs w:val="24"/>
      <w:lang w:eastAsia="zh-CN"/>
    </w:rPr>
  </w:style>
  <w:style w:type="paragraph" w:customStyle="1" w:styleId="western">
    <w:name w:val="western"/>
    <w:basedOn w:val="Normal"/>
    <w:pPr>
      <w:suppressAutoHyphens w:val="0"/>
      <w:spacing w:before="100" w:beforeAutospacing="1" w:after="119"/>
      <w:jc w:val="both"/>
    </w:pPr>
    <w:rPr>
      <w:color w:val="000000"/>
      <w:lang w:eastAsia="fr-FR"/>
    </w:r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lang w:eastAsia="zh-CN"/>
    </w:rPr>
  </w:style>
  <w:style w:type="paragraph" w:customStyle="1" w:styleId="Default">
    <w:name w:val="Default"/>
    <w:pPr>
      <w:autoSpaceDE w:val="0"/>
      <w:autoSpaceDN w:val="0"/>
      <w:adjustRightInd w:val="0"/>
      <w:spacing w:after="0" w:line="240" w:lineRule="auto"/>
    </w:pPr>
    <w:rPr>
      <w:rFonts w:ascii="Times LT Std" w:hAnsi="Times LT Std" w:cs="Times LT Std"/>
      <w:color w:val="000000"/>
      <w:sz w:val="24"/>
      <w:szCs w:val="24"/>
    </w:rPr>
  </w:style>
  <w:style w:type="paragraph" w:styleId="En-tte">
    <w:name w:val="header"/>
    <w:basedOn w:val="Normal"/>
    <w:link w:val="En-tteCar"/>
    <w:uiPriority w:val="99"/>
    <w:unhideWhenUsed/>
    <w:rsid w:val="00EF2BA3"/>
    <w:pPr>
      <w:tabs>
        <w:tab w:val="center" w:pos="4536"/>
        <w:tab w:val="right" w:pos="9072"/>
      </w:tabs>
    </w:pPr>
  </w:style>
  <w:style w:type="character" w:customStyle="1" w:styleId="En-tteCar">
    <w:name w:val="En-tête Car"/>
    <w:basedOn w:val="Policepardfaut"/>
    <w:link w:val="En-tte"/>
    <w:uiPriority w:val="99"/>
    <w:rsid w:val="00EF2BA3"/>
    <w:rPr>
      <w:rFonts w:ascii="Times New Roman" w:eastAsia="Times New Roman" w:hAnsi="Times New Roman" w:cs="Times New Roman"/>
      <w:sz w:val="24"/>
      <w:szCs w:val="24"/>
      <w:lang w:eastAsia="zh-CN"/>
    </w:rPr>
  </w:style>
  <w:style w:type="paragraph" w:styleId="Pieddepage">
    <w:name w:val="footer"/>
    <w:basedOn w:val="Normal"/>
    <w:link w:val="PieddepageCar"/>
    <w:uiPriority w:val="99"/>
    <w:unhideWhenUsed/>
    <w:rsid w:val="00EF2BA3"/>
    <w:pPr>
      <w:tabs>
        <w:tab w:val="center" w:pos="4536"/>
        <w:tab w:val="right" w:pos="9072"/>
      </w:tabs>
    </w:pPr>
  </w:style>
  <w:style w:type="character" w:customStyle="1" w:styleId="PieddepageCar">
    <w:name w:val="Pied de page Car"/>
    <w:basedOn w:val="Policepardfaut"/>
    <w:link w:val="Pieddepage"/>
    <w:uiPriority w:val="99"/>
    <w:rsid w:val="00EF2BA3"/>
    <w:rPr>
      <w:rFonts w:ascii="Times New Roman" w:eastAsia="Times New Roman" w:hAnsi="Times New Roman" w:cs="Times New Roman"/>
      <w:sz w:val="24"/>
      <w:szCs w:val="24"/>
      <w:lang w:eastAsia="zh-CN"/>
    </w:rPr>
  </w:style>
  <w:style w:type="character" w:customStyle="1" w:styleId="SNTimbreCar">
    <w:name w:val="SNTimbre Car"/>
    <w:link w:val="SNTimbre"/>
    <w:rsid w:val="001E4D33"/>
    <w:rPr>
      <w:rFonts w:ascii="Times New Roman" w:eastAsia="Lucida Sans Unicode" w:hAnsi="Times New Roman" w:cs="Times New Roman"/>
      <w:sz w:val="24"/>
      <w:szCs w:val="24"/>
      <w:lang w:eastAsia="zh-CN"/>
    </w:rPr>
  </w:style>
  <w:style w:type="paragraph" w:customStyle="1" w:styleId="SNRpublique">
    <w:name w:val="SNRépublique"/>
    <w:basedOn w:val="Normal"/>
    <w:autoRedefine/>
    <w:rsid w:val="007A66A8"/>
    <w:pPr>
      <w:widowControl w:val="0"/>
      <w:jc w:val="center"/>
    </w:pPr>
    <w:rPr>
      <w:rFonts w:eastAsia="Lucida Sans Unicode"/>
      <w:b/>
      <w:bCs/>
      <w:lang w:eastAsia="fr-FR"/>
      <w14:ligatures w14:val="standardContextual"/>
    </w:rPr>
  </w:style>
  <w:style w:type="character" w:styleId="lev">
    <w:name w:val="Strong"/>
    <w:basedOn w:val="Policepardfaut"/>
    <w:uiPriority w:val="22"/>
    <w:qFormat/>
    <w:rsid w:val="002D09D8"/>
    <w:rPr>
      <w:b/>
      <w:bCs/>
    </w:rPr>
  </w:style>
  <w:style w:type="character" w:customStyle="1" w:styleId="Mentionnonrsolue1">
    <w:name w:val="Mention non résolue1"/>
    <w:basedOn w:val="Policepardfaut"/>
    <w:uiPriority w:val="99"/>
    <w:semiHidden/>
    <w:unhideWhenUsed/>
    <w:rsid w:val="0007631B"/>
    <w:rPr>
      <w:color w:val="605E5C"/>
      <w:shd w:val="clear" w:color="auto" w:fill="E1DFDD"/>
    </w:rPr>
  </w:style>
  <w:style w:type="character" w:styleId="Lienhypertextesuivivisit">
    <w:name w:val="FollowedHyperlink"/>
    <w:basedOn w:val="Policepardfaut"/>
    <w:uiPriority w:val="99"/>
    <w:semiHidden/>
    <w:unhideWhenUsed/>
    <w:rsid w:val="00FE75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81464">
      <w:bodyDiv w:val="1"/>
      <w:marLeft w:val="0"/>
      <w:marRight w:val="0"/>
      <w:marTop w:val="0"/>
      <w:marBottom w:val="0"/>
      <w:divBdr>
        <w:top w:val="none" w:sz="0" w:space="0" w:color="auto"/>
        <w:left w:val="none" w:sz="0" w:space="0" w:color="auto"/>
        <w:bottom w:val="none" w:sz="0" w:space="0" w:color="auto"/>
        <w:right w:val="none" w:sz="0" w:space="0" w:color="auto"/>
      </w:divBdr>
    </w:div>
    <w:div w:id="409889977">
      <w:bodyDiv w:val="1"/>
      <w:marLeft w:val="0"/>
      <w:marRight w:val="0"/>
      <w:marTop w:val="0"/>
      <w:marBottom w:val="0"/>
      <w:divBdr>
        <w:top w:val="none" w:sz="0" w:space="0" w:color="auto"/>
        <w:left w:val="none" w:sz="0" w:space="0" w:color="auto"/>
        <w:bottom w:val="none" w:sz="0" w:space="0" w:color="auto"/>
        <w:right w:val="none" w:sz="0" w:space="0" w:color="auto"/>
      </w:divBdr>
      <w:divsChild>
        <w:div w:id="1565018786">
          <w:marLeft w:val="0"/>
          <w:marRight w:val="0"/>
          <w:marTop w:val="0"/>
          <w:marBottom w:val="0"/>
          <w:divBdr>
            <w:top w:val="none" w:sz="0" w:space="0" w:color="auto"/>
            <w:left w:val="none" w:sz="0" w:space="0" w:color="auto"/>
            <w:bottom w:val="none" w:sz="0" w:space="0" w:color="auto"/>
            <w:right w:val="none" w:sz="0" w:space="0" w:color="auto"/>
          </w:divBdr>
        </w:div>
        <w:div w:id="1322780233">
          <w:marLeft w:val="0"/>
          <w:marRight w:val="0"/>
          <w:marTop w:val="0"/>
          <w:marBottom w:val="0"/>
          <w:divBdr>
            <w:top w:val="none" w:sz="0" w:space="0" w:color="auto"/>
            <w:left w:val="none" w:sz="0" w:space="0" w:color="auto"/>
            <w:bottom w:val="none" w:sz="0" w:space="0" w:color="auto"/>
            <w:right w:val="none" w:sz="0" w:space="0" w:color="auto"/>
          </w:divBdr>
        </w:div>
      </w:divsChild>
    </w:div>
    <w:div w:id="475684809">
      <w:bodyDiv w:val="1"/>
      <w:marLeft w:val="0"/>
      <w:marRight w:val="0"/>
      <w:marTop w:val="0"/>
      <w:marBottom w:val="0"/>
      <w:divBdr>
        <w:top w:val="none" w:sz="0" w:space="0" w:color="auto"/>
        <w:left w:val="none" w:sz="0" w:space="0" w:color="auto"/>
        <w:bottom w:val="none" w:sz="0" w:space="0" w:color="auto"/>
        <w:right w:val="none" w:sz="0" w:space="0" w:color="auto"/>
      </w:divBdr>
    </w:div>
    <w:div w:id="769816167">
      <w:bodyDiv w:val="1"/>
      <w:marLeft w:val="0"/>
      <w:marRight w:val="0"/>
      <w:marTop w:val="0"/>
      <w:marBottom w:val="0"/>
      <w:divBdr>
        <w:top w:val="none" w:sz="0" w:space="0" w:color="auto"/>
        <w:left w:val="none" w:sz="0" w:space="0" w:color="auto"/>
        <w:bottom w:val="none" w:sz="0" w:space="0" w:color="auto"/>
        <w:right w:val="none" w:sz="0" w:space="0" w:color="auto"/>
      </w:divBdr>
    </w:div>
    <w:div w:id="1101873010">
      <w:bodyDiv w:val="1"/>
      <w:marLeft w:val="0"/>
      <w:marRight w:val="0"/>
      <w:marTop w:val="0"/>
      <w:marBottom w:val="0"/>
      <w:divBdr>
        <w:top w:val="none" w:sz="0" w:space="0" w:color="auto"/>
        <w:left w:val="none" w:sz="0" w:space="0" w:color="auto"/>
        <w:bottom w:val="none" w:sz="0" w:space="0" w:color="auto"/>
        <w:right w:val="none" w:sz="0" w:space="0" w:color="auto"/>
      </w:divBdr>
      <w:divsChild>
        <w:div w:id="490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591888">
      <w:bodyDiv w:val="1"/>
      <w:marLeft w:val="0"/>
      <w:marRight w:val="0"/>
      <w:marTop w:val="0"/>
      <w:marBottom w:val="0"/>
      <w:divBdr>
        <w:top w:val="none" w:sz="0" w:space="0" w:color="auto"/>
        <w:left w:val="none" w:sz="0" w:space="0" w:color="auto"/>
        <w:bottom w:val="none" w:sz="0" w:space="0" w:color="auto"/>
        <w:right w:val="none" w:sz="0" w:space="0" w:color="auto"/>
      </w:divBdr>
    </w:div>
    <w:div w:id="1538006874">
      <w:bodyDiv w:val="1"/>
      <w:marLeft w:val="0"/>
      <w:marRight w:val="0"/>
      <w:marTop w:val="0"/>
      <w:marBottom w:val="0"/>
      <w:divBdr>
        <w:top w:val="none" w:sz="0" w:space="0" w:color="auto"/>
        <w:left w:val="none" w:sz="0" w:space="0" w:color="auto"/>
        <w:bottom w:val="none" w:sz="0" w:space="0" w:color="auto"/>
        <w:right w:val="none" w:sz="0" w:space="0" w:color="auto"/>
      </w:divBdr>
    </w:div>
    <w:div w:id="1584993695">
      <w:bodyDiv w:val="1"/>
      <w:marLeft w:val="0"/>
      <w:marRight w:val="0"/>
      <w:marTop w:val="0"/>
      <w:marBottom w:val="0"/>
      <w:divBdr>
        <w:top w:val="none" w:sz="0" w:space="0" w:color="auto"/>
        <w:left w:val="none" w:sz="0" w:space="0" w:color="auto"/>
        <w:bottom w:val="none" w:sz="0" w:space="0" w:color="auto"/>
        <w:right w:val="none" w:sz="0" w:space="0" w:color="auto"/>
      </w:divBdr>
    </w:div>
    <w:div w:id="1747143163">
      <w:bodyDiv w:val="1"/>
      <w:marLeft w:val="0"/>
      <w:marRight w:val="0"/>
      <w:marTop w:val="0"/>
      <w:marBottom w:val="0"/>
      <w:divBdr>
        <w:top w:val="none" w:sz="0" w:space="0" w:color="auto"/>
        <w:left w:val="none" w:sz="0" w:space="0" w:color="auto"/>
        <w:bottom w:val="none" w:sz="0" w:space="0" w:color="auto"/>
        <w:right w:val="none" w:sz="0" w:space="0" w:color="auto"/>
      </w:divBdr>
    </w:div>
    <w:div w:id="188763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A19A1-6241-4189-8794-78768AB3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1846</Words>
  <Characters>10154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DEBAINS Paul</dc:creator>
  <cp:keywords/>
  <dc:description/>
  <cp:lastModifiedBy>HANOT Julie</cp:lastModifiedBy>
  <cp:revision>3</cp:revision>
  <cp:lastPrinted>2026-05-27T07:30:00Z</cp:lastPrinted>
  <dcterms:created xsi:type="dcterms:W3CDTF">2026-07-28T10:47:00Z</dcterms:created>
  <dcterms:modified xsi:type="dcterms:W3CDTF">2026-07-29T07:25:00Z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 Id">
    <vt:i4>787885</vt:i4>
  </property>
</Properties>
</file>