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A2F19" w14:textId="6D78CF81" w:rsidR="007A1404" w:rsidRPr="005E048B" w:rsidRDefault="007A1404" w:rsidP="00167AA1">
      <w:pPr>
        <w:pBdr>
          <w:top w:val="single" w:sz="4" w:space="1" w:color="auto"/>
          <w:left w:val="single" w:sz="4" w:space="4" w:color="auto"/>
          <w:bottom w:val="single" w:sz="4" w:space="1" w:color="auto"/>
          <w:right w:val="single" w:sz="4" w:space="4" w:color="auto"/>
        </w:pBdr>
        <w:spacing w:line="240" w:lineRule="auto"/>
        <w:jc w:val="center"/>
        <w:rPr>
          <w:rFonts w:ascii="Marianne" w:hAnsi="Marianne" w:cs="Arial"/>
          <w:b/>
          <w:sz w:val="24"/>
          <w:szCs w:val="20"/>
        </w:rPr>
      </w:pPr>
      <w:r w:rsidRPr="005E048B">
        <w:rPr>
          <w:rFonts w:ascii="Marianne" w:hAnsi="Marianne" w:cs="Arial"/>
          <w:b/>
          <w:sz w:val="24"/>
          <w:szCs w:val="20"/>
        </w:rPr>
        <w:t>Note de présentation</w:t>
      </w:r>
    </w:p>
    <w:p w14:paraId="684DEAAE" w14:textId="53A1B965" w:rsidR="00CA1410" w:rsidRPr="005E048B" w:rsidRDefault="00CA1410" w:rsidP="00CA1410">
      <w:pPr>
        <w:pBdr>
          <w:top w:val="single" w:sz="4" w:space="1" w:color="auto"/>
          <w:left w:val="single" w:sz="4" w:space="4" w:color="auto"/>
          <w:bottom w:val="single" w:sz="4" w:space="1" w:color="auto"/>
          <w:right w:val="single" w:sz="4" w:space="4" w:color="auto"/>
        </w:pBdr>
        <w:spacing w:line="240" w:lineRule="auto"/>
        <w:jc w:val="center"/>
        <w:rPr>
          <w:rFonts w:ascii="Marianne" w:hAnsi="Marianne" w:cs="Arial"/>
          <w:b/>
          <w:sz w:val="24"/>
          <w:szCs w:val="20"/>
        </w:rPr>
      </w:pPr>
      <w:r w:rsidRPr="005E048B">
        <w:rPr>
          <w:rFonts w:ascii="Marianne" w:hAnsi="Marianne" w:cs="Arial"/>
          <w:b/>
          <w:sz w:val="24"/>
          <w:szCs w:val="20"/>
        </w:rPr>
        <w:t>Arrêté suspendant la chasse de la barge à queue noire en France métropolitaine jusqu’au 30 juillet 202</w:t>
      </w:r>
      <w:r w:rsidR="00B1228D" w:rsidRPr="005E048B">
        <w:rPr>
          <w:rFonts w:ascii="Marianne" w:hAnsi="Marianne" w:cs="Arial"/>
          <w:b/>
          <w:sz w:val="24"/>
          <w:szCs w:val="20"/>
        </w:rPr>
        <w:t>5</w:t>
      </w:r>
    </w:p>
    <w:p w14:paraId="6964DE4A" w14:textId="77777777" w:rsidR="00167AA1" w:rsidRPr="005E048B" w:rsidRDefault="00167AA1" w:rsidP="007A1404">
      <w:pPr>
        <w:jc w:val="both"/>
        <w:rPr>
          <w:rFonts w:ascii="Marianne" w:hAnsi="Marianne" w:cs="Arial"/>
          <w:sz w:val="20"/>
          <w:szCs w:val="20"/>
        </w:rPr>
      </w:pPr>
    </w:p>
    <w:p w14:paraId="46278DD9" w14:textId="649FC47E" w:rsidR="00D13E21" w:rsidRPr="00453EBD" w:rsidRDefault="00D13E21" w:rsidP="00D13E21">
      <w:pPr>
        <w:autoSpaceDE w:val="0"/>
        <w:autoSpaceDN w:val="0"/>
        <w:adjustRightInd w:val="0"/>
        <w:spacing w:after="0" w:line="276" w:lineRule="auto"/>
        <w:ind w:firstLine="708"/>
        <w:jc w:val="both"/>
        <w:rPr>
          <w:rFonts w:ascii="Marianne" w:hAnsi="Marianne" w:cs="Arial"/>
          <w:b/>
          <w:sz w:val="20"/>
          <w:szCs w:val="20"/>
        </w:rPr>
      </w:pPr>
      <w:r w:rsidRPr="00453EBD">
        <w:rPr>
          <w:rFonts w:ascii="Marianne" w:hAnsi="Marianne" w:cs="Arial"/>
          <w:b/>
          <w:sz w:val="20"/>
          <w:szCs w:val="20"/>
        </w:rPr>
        <w:t>Introduction</w:t>
      </w:r>
      <w:r>
        <w:rPr>
          <w:rFonts w:cs="Calibri"/>
          <w:b/>
          <w:sz w:val="20"/>
          <w:szCs w:val="20"/>
        </w:rPr>
        <w:t> </w:t>
      </w:r>
      <w:r>
        <w:rPr>
          <w:rFonts w:ascii="Marianne" w:hAnsi="Marianne" w:cs="Arial"/>
          <w:b/>
          <w:sz w:val="20"/>
          <w:szCs w:val="20"/>
        </w:rPr>
        <w:t>:</w:t>
      </w:r>
    </w:p>
    <w:p w14:paraId="76799FAF" w14:textId="77777777" w:rsidR="00D13E21" w:rsidRPr="00453EBD" w:rsidRDefault="00D13E21" w:rsidP="00D13E21">
      <w:pPr>
        <w:autoSpaceDE w:val="0"/>
        <w:autoSpaceDN w:val="0"/>
        <w:adjustRightInd w:val="0"/>
        <w:spacing w:after="0" w:line="276" w:lineRule="auto"/>
        <w:jc w:val="both"/>
        <w:rPr>
          <w:rFonts w:ascii="Marianne" w:hAnsi="Marianne" w:cs="Arial"/>
          <w:sz w:val="20"/>
          <w:szCs w:val="20"/>
        </w:rPr>
      </w:pPr>
    </w:p>
    <w:p w14:paraId="43D96FF1" w14:textId="6CF01210" w:rsidR="00CA1410" w:rsidRPr="005E048B" w:rsidRDefault="00FA4DB6" w:rsidP="005E048B">
      <w:pPr>
        <w:spacing w:line="259" w:lineRule="auto"/>
        <w:ind w:firstLine="708"/>
        <w:jc w:val="both"/>
        <w:rPr>
          <w:rFonts w:ascii="Marianne" w:hAnsi="Marianne" w:cs="Arial"/>
          <w:sz w:val="20"/>
          <w:szCs w:val="20"/>
        </w:rPr>
      </w:pPr>
      <w:r w:rsidRPr="005E048B">
        <w:rPr>
          <w:rFonts w:ascii="Marianne" w:hAnsi="Marianne" w:cs="Arial"/>
          <w:sz w:val="20"/>
          <w:szCs w:val="20"/>
        </w:rPr>
        <w:t>La</w:t>
      </w:r>
      <w:r w:rsidR="00CA1410" w:rsidRPr="005E048B">
        <w:rPr>
          <w:rFonts w:ascii="Marianne" w:hAnsi="Marianne" w:cs="Arial"/>
          <w:sz w:val="20"/>
          <w:szCs w:val="20"/>
        </w:rPr>
        <w:t xml:space="preserve"> Barge à queue noire (Limosa </w:t>
      </w:r>
      <w:proofErr w:type="spellStart"/>
      <w:r w:rsidR="00CA1410" w:rsidRPr="005E048B">
        <w:rPr>
          <w:rFonts w:ascii="Marianne" w:hAnsi="Marianne" w:cs="Arial"/>
          <w:sz w:val="20"/>
          <w:szCs w:val="20"/>
        </w:rPr>
        <w:t>limosa</w:t>
      </w:r>
      <w:proofErr w:type="spellEnd"/>
      <w:r w:rsidR="00CA1410" w:rsidRPr="005E048B">
        <w:rPr>
          <w:rFonts w:ascii="Marianne" w:hAnsi="Marianne" w:cs="Arial"/>
          <w:sz w:val="20"/>
          <w:szCs w:val="20"/>
        </w:rPr>
        <w:t>) est actuellement classée « quasi-menacée » sur la liste rouge mondiale de l’Union internationale pour la conservation de la nature (UICN). Elle fait l’objet d’un plan international dans le cadre de l’Accord sur la conservation des oiseaux d’eau migrateurs d’Afrique- Eurasie (AEWA). Ce plan a été renouvelé en décembre 2018 pour une période de 10 ans et prohibe la chasse dans l’ensemble des pays signataires.</w:t>
      </w:r>
    </w:p>
    <w:p w14:paraId="22C0E233" w14:textId="77777777" w:rsidR="00D13E21" w:rsidRDefault="00CA1410" w:rsidP="005E048B">
      <w:pPr>
        <w:spacing w:line="259" w:lineRule="auto"/>
        <w:ind w:firstLine="708"/>
        <w:jc w:val="both"/>
        <w:rPr>
          <w:rFonts w:ascii="Marianne" w:hAnsi="Marianne" w:cs="Arial"/>
          <w:sz w:val="20"/>
          <w:szCs w:val="20"/>
        </w:rPr>
      </w:pPr>
      <w:r w:rsidRPr="005E048B">
        <w:rPr>
          <w:rFonts w:ascii="Marianne" w:hAnsi="Marianne" w:cs="Arial"/>
          <w:sz w:val="20"/>
          <w:szCs w:val="20"/>
        </w:rPr>
        <w:t xml:space="preserve">Afin de tenir compte de ce plan et de l’engagement français en matière de protection des espèces protégées, la chasse a été suspendue sur le territoire national à trois reprises de 2008 à 2013, de 2015 à 2018, de 2019 à 2021. Cette dernière période </w:t>
      </w:r>
      <w:r w:rsidR="007F39EC">
        <w:rPr>
          <w:rFonts w:ascii="Marianne" w:hAnsi="Marianne" w:cs="Arial"/>
          <w:sz w:val="20"/>
          <w:szCs w:val="20"/>
        </w:rPr>
        <w:t xml:space="preserve">a </w:t>
      </w:r>
      <w:r w:rsidRPr="005E048B">
        <w:rPr>
          <w:rFonts w:ascii="Marianne" w:hAnsi="Marianne" w:cs="Arial"/>
          <w:sz w:val="20"/>
          <w:szCs w:val="20"/>
        </w:rPr>
        <w:t xml:space="preserve">été prolongée </w:t>
      </w:r>
      <w:r w:rsidR="007F39EC">
        <w:rPr>
          <w:rFonts w:ascii="Marianne" w:hAnsi="Marianne" w:cs="Arial"/>
          <w:sz w:val="20"/>
          <w:szCs w:val="20"/>
        </w:rPr>
        <w:t xml:space="preserve">par des arrêtés successifs et en dernier lieu par un </w:t>
      </w:r>
      <w:r w:rsidR="007F39EC" w:rsidRPr="007F39EC">
        <w:rPr>
          <w:rFonts w:ascii="Marianne" w:hAnsi="Marianne" w:cs="Arial"/>
          <w:sz w:val="20"/>
          <w:szCs w:val="20"/>
        </w:rPr>
        <w:t>arrêté du 2 août 2023</w:t>
      </w:r>
      <w:r w:rsidR="007F39EC">
        <w:rPr>
          <w:rFonts w:ascii="Marianne" w:hAnsi="Marianne" w:cs="Arial"/>
          <w:sz w:val="20"/>
          <w:szCs w:val="20"/>
        </w:rPr>
        <w:t>.</w:t>
      </w:r>
      <w:r w:rsidR="005E048B">
        <w:rPr>
          <w:rFonts w:ascii="Marianne" w:hAnsi="Marianne" w:cs="Arial"/>
          <w:sz w:val="20"/>
          <w:szCs w:val="20"/>
        </w:rPr>
        <w:t xml:space="preserve"> </w:t>
      </w:r>
    </w:p>
    <w:p w14:paraId="483F7801" w14:textId="43DADE6C" w:rsidR="00D13E21" w:rsidRPr="00453EBD" w:rsidRDefault="00D13E21" w:rsidP="00D13E21">
      <w:pPr>
        <w:autoSpaceDE w:val="0"/>
        <w:autoSpaceDN w:val="0"/>
        <w:adjustRightInd w:val="0"/>
        <w:spacing w:after="0" w:line="276" w:lineRule="auto"/>
        <w:ind w:firstLine="708"/>
        <w:jc w:val="both"/>
        <w:rPr>
          <w:rFonts w:ascii="Marianne" w:hAnsi="Marianne" w:cs="Arial"/>
          <w:b/>
          <w:sz w:val="20"/>
          <w:szCs w:val="20"/>
        </w:rPr>
      </w:pPr>
      <w:r w:rsidRPr="00453EBD">
        <w:rPr>
          <w:rFonts w:ascii="Marianne" w:hAnsi="Marianne" w:cs="Arial"/>
          <w:b/>
          <w:sz w:val="20"/>
          <w:szCs w:val="20"/>
        </w:rPr>
        <w:t>Contexte</w:t>
      </w:r>
      <w:r>
        <w:rPr>
          <w:rFonts w:cs="Calibri"/>
          <w:b/>
          <w:sz w:val="20"/>
          <w:szCs w:val="20"/>
        </w:rPr>
        <w:t> </w:t>
      </w:r>
      <w:r>
        <w:rPr>
          <w:rFonts w:ascii="Marianne" w:hAnsi="Marianne" w:cs="Arial"/>
          <w:b/>
          <w:sz w:val="20"/>
          <w:szCs w:val="20"/>
        </w:rPr>
        <w:t>:</w:t>
      </w:r>
    </w:p>
    <w:p w14:paraId="46870E1E" w14:textId="77777777" w:rsidR="00D13E21" w:rsidRDefault="00D13E21" w:rsidP="005E048B">
      <w:pPr>
        <w:spacing w:line="259" w:lineRule="auto"/>
        <w:ind w:firstLine="708"/>
        <w:jc w:val="both"/>
        <w:rPr>
          <w:rFonts w:ascii="Marianne" w:hAnsi="Marianne" w:cs="Arial"/>
          <w:sz w:val="20"/>
          <w:szCs w:val="20"/>
        </w:rPr>
      </w:pPr>
    </w:p>
    <w:p w14:paraId="40806662" w14:textId="5CB27D8A" w:rsidR="00FA4DB6" w:rsidRPr="005E048B" w:rsidRDefault="00CA1410" w:rsidP="005E048B">
      <w:pPr>
        <w:spacing w:line="259" w:lineRule="auto"/>
        <w:ind w:firstLine="708"/>
        <w:jc w:val="both"/>
        <w:rPr>
          <w:rFonts w:ascii="Marianne" w:hAnsi="Marianne" w:cs="Arial"/>
          <w:sz w:val="20"/>
          <w:szCs w:val="20"/>
        </w:rPr>
      </w:pPr>
      <w:r w:rsidRPr="005E048B">
        <w:rPr>
          <w:rFonts w:ascii="Marianne" w:hAnsi="Marianne" w:cs="Arial"/>
          <w:sz w:val="20"/>
          <w:szCs w:val="20"/>
        </w:rPr>
        <w:t>Considérant le renouvellement en décembre 2018 du plan international de l’AEWA pour une période de 10 ans, seule une révision de ce plan permettrait d’examiner la possibilité de chasser des individus</w:t>
      </w:r>
      <w:r w:rsidR="00C31955" w:rsidRPr="005E048B">
        <w:rPr>
          <w:rFonts w:ascii="Marianne" w:hAnsi="Marianne" w:cs="Arial"/>
          <w:sz w:val="20"/>
          <w:szCs w:val="20"/>
        </w:rPr>
        <w:t>.</w:t>
      </w:r>
      <w:r w:rsidRPr="005E048B">
        <w:rPr>
          <w:rFonts w:ascii="Marianne" w:hAnsi="Marianne" w:cs="Arial"/>
          <w:sz w:val="20"/>
          <w:szCs w:val="20"/>
        </w:rPr>
        <w:t xml:space="preserve"> </w:t>
      </w:r>
    </w:p>
    <w:p w14:paraId="69985E81" w14:textId="77777777" w:rsidR="00C31955" w:rsidRPr="005E048B" w:rsidRDefault="00C31955" w:rsidP="00D13E21">
      <w:pPr>
        <w:spacing w:line="259" w:lineRule="auto"/>
        <w:ind w:firstLine="708"/>
        <w:jc w:val="both"/>
        <w:rPr>
          <w:rFonts w:ascii="Marianne" w:hAnsi="Marianne" w:cs="Arial"/>
          <w:sz w:val="20"/>
          <w:szCs w:val="20"/>
        </w:rPr>
      </w:pPr>
      <w:r w:rsidRPr="005E048B">
        <w:rPr>
          <w:rFonts w:ascii="Marianne" w:hAnsi="Marianne" w:cs="Arial"/>
          <w:b/>
          <w:bCs/>
          <w:sz w:val="20"/>
          <w:szCs w:val="20"/>
        </w:rPr>
        <w:t>Deux sous-espèces de la barge à queue noire</w:t>
      </w:r>
      <w:r w:rsidRPr="005E048B">
        <w:rPr>
          <w:rFonts w:ascii="Marianne" w:hAnsi="Marianne" w:cs="Arial"/>
          <w:sz w:val="20"/>
          <w:szCs w:val="20"/>
        </w:rPr>
        <w:t xml:space="preserve"> fréquentent la France en période d’ouverture de la chasse. </w:t>
      </w:r>
    </w:p>
    <w:p w14:paraId="156E5A7A" w14:textId="68CFC26C" w:rsidR="00C31955" w:rsidRPr="005E048B" w:rsidRDefault="00C31955" w:rsidP="005E048B">
      <w:pPr>
        <w:spacing w:line="259" w:lineRule="auto"/>
        <w:ind w:firstLine="708"/>
        <w:jc w:val="both"/>
        <w:rPr>
          <w:rFonts w:ascii="Marianne" w:hAnsi="Marianne" w:cs="Arial"/>
          <w:sz w:val="20"/>
          <w:szCs w:val="20"/>
        </w:rPr>
      </w:pPr>
      <w:r w:rsidRPr="005E048B">
        <w:rPr>
          <w:rFonts w:ascii="Marianne" w:hAnsi="Marianne" w:cs="Arial"/>
          <w:sz w:val="20"/>
          <w:szCs w:val="20"/>
        </w:rPr>
        <w:t>La sous-espèce de barge à queue noire dite continentale (</w:t>
      </w:r>
      <w:r w:rsidRPr="005E048B">
        <w:rPr>
          <w:rFonts w:ascii="Marianne" w:hAnsi="Marianne" w:cs="Arial"/>
          <w:i/>
          <w:sz w:val="20"/>
          <w:szCs w:val="20"/>
        </w:rPr>
        <w:t xml:space="preserve">Limosa </w:t>
      </w:r>
      <w:proofErr w:type="spellStart"/>
      <w:r w:rsidRPr="005E048B">
        <w:rPr>
          <w:rFonts w:ascii="Marianne" w:hAnsi="Marianne" w:cs="Arial"/>
          <w:i/>
          <w:sz w:val="20"/>
          <w:szCs w:val="20"/>
        </w:rPr>
        <w:t>limosa</w:t>
      </w:r>
      <w:proofErr w:type="spellEnd"/>
      <w:r w:rsidRPr="005E048B">
        <w:rPr>
          <w:rFonts w:ascii="Marianne" w:hAnsi="Marianne" w:cs="Arial"/>
          <w:i/>
          <w:sz w:val="20"/>
          <w:szCs w:val="20"/>
        </w:rPr>
        <w:t xml:space="preserve"> </w:t>
      </w:r>
      <w:proofErr w:type="spellStart"/>
      <w:r w:rsidRPr="005E048B">
        <w:rPr>
          <w:rFonts w:ascii="Marianne" w:hAnsi="Marianne" w:cs="Arial"/>
          <w:i/>
          <w:sz w:val="20"/>
          <w:szCs w:val="20"/>
        </w:rPr>
        <w:t>limosa</w:t>
      </w:r>
      <w:proofErr w:type="spellEnd"/>
      <w:r w:rsidRPr="005E048B">
        <w:rPr>
          <w:rFonts w:ascii="Marianne" w:hAnsi="Marianne" w:cs="Arial"/>
          <w:sz w:val="20"/>
          <w:szCs w:val="20"/>
        </w:rPr>
        <w:t xml:space="preserve">) au statut UICN Vulnérable (VU) en France est toujours en fort déclin. Même si la population nicheuse au Pays-Bas semble enfin avoir </w:t>
      </w:r>
      <w:r w:rsidR="005E048B">
        <w:rPr>
          <w:rFonts w:ascii="Marianne" w:hAnsi="Marianne" w:cs="Arial"/>
          <w:sz w:val="20"/>
          <w:szCs w:val="20"/>
        </w:rPr>
        <w:t xml:space="preserve">eu </w:t>
      </w:r>
      <w:r w:rsidRPr="005E048B">
        <w:rPr>
          <w:rFonts w:ascii="Marianne" w:hAnsi="Marianne" w:cs="Arial"/>
          <w:sz w:val="20"/>
          <w:szCs w:val="20"/>
        </w:rPr>
        <w:t xml:space="preserve">un succès de reproduction satisfaisant </w:t>
      </w:r>
      <w:r w:rsidR="005E048B">
        <w:rPr>
          <w:rFonts w:ascii="Marianne" w:hAnsi="Marianne" w:cs="Arial"/>
          <w:sz w:val="20"/>
          <w:szCs w:val="20"/>
        </w:rPr>
        <w:t>l’an dernier</w:t>
      </w:r>
      <w:r w:rsidRPr="005E048B">
        <w:rPr>
          <w:rFonts w:ascii="Marianne" w:hAnsi="Marianne" w:cs="Arial"/>
          <w:sz w:val="20"/>
          <w:szCs w:val="20"/>
        </w:rPr>
        <w:t xml:space="preserve">, cette tendance doit se confirmer </w:t>
      </w:r>
      <w:r w:rsidR="006E277A">
        <w:rPr>
          <w:rFonts w:ascii="Marianne" w:hAnsi="Marianne" w:cs="Arial"/>
          <w:sz w:val="20"/>
          <w:szCs w:val="20"/>
        </w:rPr>
        <w:t xml:space="preserve">sur </w:t>
      </w:r>
      <w:r w:rsidRPr="005E048B">
        <w:rPr>
          <w:rFonts w:ascii="Marianne" w:hAnsi="Marianne" w:cs="Arial"/>
          <w:sz w:val="20"/>
          <w:szCs w:val="20"/>
        </w:rPr>
        <w:t xml:space="preserve">plusieurs années pour espérer retrouver un taux de croissance positif. </w:t>
      </w:r>
    </w:p>
    <w:p w14:paraId="4EDA8CC0" w14:textId="4286A8F1" w:rsidR="00C31955" w:rsidRPr="005E048B" w:rsidRDefault="00C31955" w:rsidP="005E048B">
      <w:pPr>
        <w:spacing w:line="259" w:lineRule="auto"/>
        <w:ind w:firstLine="708"/>
        <w:jc w:val="both"/>
        <w:rPr>
          <w:rFonts w:ascii="Marianne" w:hAnsi="Marianne" w:cs="Arial"/>
          <w:sz w:val="20"/>
          <w:szCs w:val="20"/>
        </w:rPr>
      </w:pPr>
      <w:r w:rsidRPr="005E048B">
        <w:rPr>
          <w:rFonts w:ascii="Marianne" w:hAnsi="Marianne" w:cs="Arial"/>
          <w:sz w:val="20"/>
          <w:szCs w:val="20"/>
        </w:rPr>
        <w:t>L’autre sous-espèce, la barge à queue noire dite islandaise (Li</w:t>
      </w:r>
      <w:r w:rsidRPr="005E048B">
        <w:rPr>
          <w:rFonts w:ascii="Marianne" w:hAnsi="Marianne" w:cs="Arial"/>
          <w:i/>
          <w:sz w:val="20"/>
          <w:szCs w:val="20"/>
        </w:rPr>
        <w:t xml:space="preserve">mosa </w:t>
      </w:r>
      <w:proofErr w:type="spellStart"/>
      <w:r w:rsidRPr="005E048B">
        <w:rPr>
          <w:rFonts w:ascii="Marianne" w:hAnsi="Marianne" w:cs="Arial"/>
          <w:i/>
          <w:sz w:val="20"/>
          <w:szCs w:val="20"/>
        </w:rPr>
        <w:t>limosa</w:t>
      </w:r>
      <w:proofErr w:type="spellEnd"/>
      <w:r w:rsidRPr="005E048B">
        <w:rPr>
          <w:rFonts w:ascii="Marianne" w:hAnsi="Marianne" w:cs="Arial"/>
          <w:i/>
          <w:sz w:val="20"/>
          <w:szCs w:val="20"/>
        </w:rPr>
        <w:t xml:space="preserve"> </w:t>
      </w:r>
      <w:proofErr w:type="spellStart"/>
      <w:r w:rsidRPr="005E048B">
        <w:rPr>
          <w:rFonts w:ascii="Marianne" w:hAnsi="Marianne" w:cs="Arial"/>
          <w:i/>
          <w:sz w:val="20"/>
          <w:szCs w:val="20"/>
        </w:rPr>
        <w:t>islandica</w:t>
      </w:r>
      <w:proofErr w:type="spellEnd"/>
      <w:r w:rsidRPr="005E048B">
        <w:rPr>
          <w:rFonts w:ascii="Marianne" w:hAnsi="Marianne" w:cs="Arial"/>
          <w:sz w:val="20"/>
          <w:szCs w:val="20"/>
        </w:rPr>
        <w:t xml:space="preserve">) au statut quasi-menaçé (NT) est reproductrice en Islande et hivernante en France, et connait un essor ces dix dernières années. Jusqu’à présent, en ne chassant qu’à certaines périodes de l’hiver il n’y avait en France que la sous-espèce islandaise de barges à queue noire. </w:t>
      </w:r>
      <w:r w:rsidR="005E048B">
        <w:rPr>
          <w:rFonts w:ascii="Marianne" w:hAnsi="Marianne" w:cs="Arial"/>
          <w:sz w:val="20"/>
          <w:szCs w:val="20"/>
        </w:rPr>
        <w:t>Néanmoins,</w:t>
      </w:r>
      <w:r w:rsidRPr="005E048B">
        <w:rPr>
          <w:rFonts w:ascii="Marianne" w:hAnsi="Marianne" w:cs="Arial"/>
          <w:sz w:val="20"/>
          <w:szCs w:val="20"/>
        </w:rPr>
        <w:t xml:space="preserve"> compte-tenu du réchauffement climatique, il est observé une part croissante d’individus issus de la sous-espèce limosa (en déclin) en période hivernale en France (</w:t>
      </w:r>
      <w:proofErr w:type="spellStart"/>
      <w:r w:rsidRPr="005E048B">
        <w:rPr>
          <w:rFonts w:ascii="Marianne" w:hAnsi="Marianne" w:cs="Arial"/>
          <w:sz w:val="20"/>
          <w:szCs w:val="20"/>
        </w:rPr>
        <w:t>Bocher</w:t>
      </w:r>
      <w:proofErr w:type="spellEnd"/>
      <w:r w:rsidRPr="005E048B">
        <w:rPr>
          <w:rFonts w:ascii="Marianne" w:hAnsi="Marianne" w:cs="Arial"/>
          <w:sz w:val="20"/>
          <w:szCs w:val="20"/>
        </w:rPr>
        <w:t xml:space="preserve"> &amp; al., 2013). Des données de </w:t>
      </w:r>
      <w:proofErr w:type="spellStart"/>
      <w:r w:rsidRPr="005E048B">
        <w:rPr>
          <w:rFonts w:ascii="Marianne" w:hAnsi="Marianne" w:cs="Arial"/>
          <w:sz w:val="20"/>
          <w:szCs w:val="20"/>
        </w:rPr>
        <w:t>tracking</w:t>
      </w:r>
      <w:proofErr w:type="spellEnd"/>
      <w:r w:rsidRPr="005E048B">
        <w:rPr>
          <w:rFonts w:ascii="Marianne" w:hAnsi="Marianne" w:cs="Arial"/>
          <w:sz w:val="20"/>
          <w:szCs w:val="20"/>
        </w:rPr>
        <w:t xml:space="preserve"> et de lectures de bagues montrent en effet que les barges à queue noire continentales fréquentent la France de plus en plus tardivement et il est impossible de faire la distinction entre les deux sous-espèces lors d’une chasse. Il existe donc un risque non négligeable de chasser des individus de la sous-espèce en danger, conduisant à proposer la poursuite du moratoire de la chasse de la barge à queue noire.</w:t>
      </w:r>
    </w:p>
    <w:p w14:paraId="45E137AD" w14:textId="09143620" w:rsidR="006858D4" w:rsidRPr="005E048B" w:rsidRDefault="00C31955" w:rsidP="005E048B">
      <w:pPr>
        <w:spacing w:line="259" w:lineRule="auto"/>
        <w:ind w:firstLine="708"/>
        <w:jc w:val="both"/>
        <w:rPr>
          <w:rFonts w:ascii="Marianne" w:hAnsi="Marianne" w:cs="Arial"/>
          <w:sz w:val="20"/>
          <w:szCs w:val="20"/>
        </w:rPr>
      </w:pPr>
      <w:r w:rsidRPr="005E048B">
        <w:rPr>
          <w:rFonts w:ascii="Marianne" w:hAnsi="Marianne" w:cs="Arial"/>
          <w:sz w:val="20"/>
          <w:szCs w:val="20"/>
        </w:rPr>
        <w:t>U</w:t>
      </w:r>
      <w:r w:rsidR="006858D4" w:rsidRPr="005E048B">
        <w:rPr>
          <w:rFonts w:ascii="Marianne" w:hAnsi="Marianne" w:cs="Arial"/>
          <w:sz w:val="20"/>
          <w:szCs w:val="20"/>
        </w:rPr>
        <w:t>n projet d</w:t>
      </w:r>
      <w:r w:rsidRPr="005E048B">
        <w:rPr>
          <w:rFonts w:ascii="Marianne" w:hAnsi="Marianne" w:cs="Arial"/>
          <w:sz w:val="20"/>
          <w:szCs w:val="20"/>
        </w:rPr>
        <w:t>e</w:t>
      </w:r>
      <w:r w:rsidR="006858D4" w:rsidRPr="005E048B">
        <w:rPr>
          <w:rFonts w:ascii="Marianne" w:hAnsi="Marianne" w:cs="Arial"/>
          <w:sz w:val="20"/>
          <w:szCs w:val="20"/>
        </w:rPr>
        <w:t xml:space="preserve"> P</w:t>
      </w:r>
      <w:r w:rsidRPr="005E048B">
        <w:rPr>
          <w:rFonts w:ascii="Marianne" w:hAnsi="Marianne" w:cs="Arial"/>
          <w:sz w:val="20"/>
          <w:szCs w:val="20"/>
        </w:rPr>
        <w:t>lan national de gestion</w:t>
      </w:r>
      <w:r w:rsidR="006858D4" w:rsidRPr="005E048B">
        <w:rPr>
          <w:rFonts w:ascii="Marianne" w:hAnsi="Marianne" w:cs="Arial"/>
          <w:sz w:val="20"/>
          <w:szCs w:val="20"/>
        </w:rPr>
        <w:t xml:space="preserve"> sur les limicoles, couvrant 5 espèces dont la barge à queue noire et le courlis cendré</w:t>
      </w:r>
      <w:r w:rsidRPr="005E048B">
        <w:rPr>
          <w:rFonts w:ascii="Marianne" w:hAnsi="Marianne" w:cs="Arial"/>
          <w:sz w:val="20"/>
          <w:szCs w:val="20"/>
        </w:rPr>
        <w:t xml:space="preserve"> </w:t>
      </w:r>
      <w:r w:rsidR="005E048B">
        <w:rPr>
          <w:rFonts w:ascii="Marianne" w:hAnsi="Marianne" w:cs="Arial"/>
          <w:sz w:val="20"/>
          <w:szCs w:val="20"/>
        </w:rPr>
        <w:t>a été</w:t>
      </w:r>
      <w:r w:rsidRPr="005E048B">
        <w:rPr>
          <w:rFonts w:ascii="Marianne" w:hAnsi="Marianne" w:cs="Arial"/>
          <w:sz w:val="20"/>
          <w:szCs w:val="20"/>
        </w:rPr>
        <w:t xml:space="preserve"> lancé en</w:t>
      </w:r>
      <w:r w:rsidR="005E048B">
        <w:rPr>
          <w:rFonts w:ascii="Marianne" w:hAnsi="Marianne" w:cs="Arial"/>
          <w:sz w:val="20"/>
          <w:szCs w:val="20"/>
        </w:rPr>
        <w:t xml:space="preserve"> juin </w:t>
      </w:r>
      <w:r w:rsidRPr="005E048B">
        <w:rPr>
          <w:rFonts w:ascii="Marianne" w:hAnsi="Marianne" w:cs="Arial"/>
          <w:sz w:val="20"/>
          <w:szCs w:val="20"/>
        </w:rPr>
        <w:t>202</w:t>
      </w:r>
      <w:r w:rsidR="00F47421" w:rsidRPr="005E048B">
        <w:rPr>
          <w:rFonts w:ascii="Marianne" w:hAnsi="Marianne" w:cs="Arial"/>
          <w:sz w:val="20"/>
          <w:szCs w:val="20"/>
        </w:rPr>
        <w:t>4</w:t>
      </w:r>
      <w:r w:rsidR="006858D4" w:rsidRPr="005E048B">
        <w:rPr>
          <w:rFonts w:ascii="Marianne" w:hAnsi="Marianne" w:cs="Arial"/>
          <w:sz w:val="20"/>
          <w:szCs w:val="20"/>
        </w:rPr>
        <w:t>.</w:t>
      </w:r>
      <w:r w:rsidR="005E048B">
        <w:rPr>
          <w:rFonts w:ascii="Marianne" w:hAnsi="Marianne" w:cs="Arial"/>
          <w:sz w:val="20"/>
          <w:szCs w:val="20"/>
        </w:rPr>
        <w:t xml:space="preserve"> Pour le moment, le plan est à son stade de rédaction. </w:t>
      </w:r>
    </w:p>
    <w:p w14:paraId="29D25156" w14:textId="77777777" w:rsidR="00167AA1" w:rsidRDefault="005E048B" w:rsidP="00167AA1">
      <w:pPr>
        <w:jc w:val="both"/>
        <w:rPr>
          <w:rFonts w:ascii="Marianne" w:eastAsia="Times New Roman" w:hAnsi="Marianne" w:cs="Arial"/>
          <w:color w:val="00000A"/>
          <w:sz w:val="20"/>
          <w:szCs w:val="20"/>
          <w:lang w:eastAsia="zh-CN"/>
        </w:rPr>
      </w:pPr>
      <w:r>
        <w:rPr>
          <w:rFonts w:ascii="Marianne" w:eastAsia="Times New Roman" w:hAnsi="Marianne" w:cs="Arial"/>
          <w:color w:val="00000A"/>
          <w:sz w:val="20"/>
          <w:szCs w:val="20"/>
          <w:lang w:eastAsia="zh-CN"/>
        </w:rPr>
        <w:tab/>
        <w:t xml:space="preserve">La statut UICN de la barge à queue noire </w:t>
      </w:r>
      <w:r w:rsidRPr="00167AA1">
        <w:rPr>
          <w:rFonts w:ascii="Marianne" w:eastAsia="Times New Roman" w:hAnsi="Marianne" w:cs="Arial"/>
          <w:b/>
          <w:bCs/>
          <w:color w:val="00000A"/>
          <w:sz w:val="20"/>
          <w:szCs w:val="20"/>
          <w:lang w:eastAsia="zh-CN"/>
        </w:rPr>
        <w:t xml:space="preserve">est passé en France de </w:t>
      </w:r>
      <w:r w:rsidR="00167AA1">
        <w:rPr>
          <w:rFonts w:ascii="Marianne" w:eastAsia="Times New Roman" w:hAnsi="Marianne" w:cs="Arial"/>
          <w:b/>
          <w:bCs/>
          <w:color w:val="00000A"/>
          <w:sz w:val="20"/>
          <w:szCs w:val="20"/>
          <w:lang w:eastAsia="zh-CN"/>
        </w:rPr>
        <w:t>v</w:t>
      </w:r>
      <w:r w:rsidRPr="00167AA1">
        <w:rPr>
          <w:rFonts w:ascii="Marianne" w:eastAsia="Times New Roman" w:hAnsi="Marianne" w:cs="Arial"/>
          <w:b/>
          <w:bCs/>
          <w:color w:val="00000A"/>
          <w:sz w:val="20"/>
          <w:szCs w:val="20"/>
          <w:lang w:eastAsia="zh-CN"/>
        </w:rPr>
        <w:t xml:space="preserve">ulnérable à </w:t>
      </w:r>
      <w:r w:rsidR="00167AA1">
        <w:rPr>
          <w:rFonts w:ascii="Marianne" w:eastAsia="Times New Roman" w:hAnsi="Marianne" w:cs="Arial"/>
          <w:b/>
          <w:bCs/>
          <w:color w:val="00000A"/>
          <w:sz w:val="20"/>
          <w:szCs w:val="20"/>
          <w:lang w:eastAsia="zh-CN"/>
        </w:rPr>
        <w:t>q</w:t>
      </w:r>
      <w:r w:rsidRPr="00167AA1">
        <w:rPr>
          <w:rFonts w:ascii="Marianne" w:eastAsia="Times New Roman" w:hAnsi="Marianne" w:cs="Arial"/>
          <w:b/>
          <w:bCs/>
          <w:color w:val="00000A"/>
          <w:sz w:val="20"/>
          <w:szCs w:val="20"/>
          <w:lang w:eastAsia="zh-CN"/>
        </w:rPr>
        <w:t>uasi-menacé</w:t>
      </w:r>
      <w:r>
        <w:rPr>
          <w:rFonts w:ascii="Marianne" w:eastAsia="Times New Roman" w:hAnsi="Marianne" w:cs="Arial"/>
          <w:color w:val="00000A"/>
          <w:sz w:val="20"/>
          <w:szCs w:val="20"/>
          <w:lang w:eastAsia="zh-CN"/>
        </w:rPr>
        <w:t xml:space="preserve">. </w:t>
      </w:r>
      <w:r w:rsidR="00167AA1">
        <w:rPr>
          <w:rFonts w:ascii="Marianne" w:eastAsia="Times New Roman" w:hAnsi="Marianne" w:cs="Arial"/>
          <w:color w:val="00000A"/>
          <w:sz w:val="20"/>
          <w:szCs w:val="20"/>
          <w:lang w:eastAsia="zh-CN"/>
        </w:rPr>
        <w:t xml:space="preserve">Néanmoins, cette révision de statut est à apprécier au regard du fait que le statut prend en compte les deux sous-espèces. </w:t>
      </w:r>
    </w:p>
    <w:p w14:paraId="7F7CD0E7" w14:textId="73492595" w:rsidR="005E048B" w:rsidRDefault="00167AA1" w:rsidP="00167AA1">
      <w:pPr>
        <w:ind w:firstLine="708"/>
        <w:jc w:val="both"/>
        <w:rPr>
          <w:rFonts w:ascii="Marianne" w:eastAsia="Times New Roman" w:hAnsi="Marianne" w:cs="Arial"/>
          <w:color w:val="00000A"/>
          <w:sz w:val="20"/>
          <w:szCs w:val="20"/>
          <w:lang w:eastAsia="zh-CN"/>
        </w:rPr>
      </w:pPr>
      <w:r>
        <w:rPr>
          <w:rFonts w:ascii="Marianne" w:eastAsia="Times New Roman" w:hAnsi="Marianne" w:cs="Arial"/>
          <w:color w:val="00000A"/>
          <w:sz w:val="20"/>
          <w:szCs w:val="20"/>
          <w:lang w:eastAsia="zh-CN"/>
        </w:rPr>
        <w:lastRenderedPageBreak/>
        <w:t xml:space="preserve">Si la distinction des deux sous-espèces est très complexe à l’œil nu, elle est impossible lors d’un acte de chasse. Néanmoins, la sous espèce islandaise est seule présente sur la façade atlantique d’octobre à décembre </w:t>
      </w:r>
      <w:r w:rsidRPr="00167AA1">
        <w:rPr>
          <w:rFonts w:ascii="Marianne" w:eastAsia="Times New Roman" w:hAnsi="Marianne" w:cs="Arial"/>
          <w:color w:val="00000A"/>
          <w:sz w:val="20"/>
          <w:szCs w:val="20"/>
          <w:lang w:eastAsia="zh-CN"/>
        </w:rPr>
        <w:t>(</w:t>
      </w:r>
      <w:proofErr w:type="spellStart"/>
      <w:r w:rsidRPr="00167AA1">
        <w:rPr>
          <w:rFonts w:ascii="Marianne" w:hAnsi="Marianne"/>
          <w:noProof/>
          <w:sz w:val="20"/>
          <w:szCs w:val="20"/>
        </w:rPr>
        <w:t>Bocher</w:t>
      </w:r>
      <w:proofErr w:type="spellEnd"/>
      <w:r w:rsidRPr="00167AA1">
        <w:rPr>
          <w:rFonts w:ascii="Marianne" w:hAnsi="Marianne"/>
          <w:noProof/>
          <w:sz w:val="20"/>
          <w:szCs w:val="20"/>
        </w:rPr>
        <w:t xml:space="preserve"> et al., 2013)</w:t>
      </w:r>
      <w:r w:rsidRPr="00167AA1">
        <w:rPr>
          <w:rFonts w:ascii="Marianne" w:eastAsia="Times New Roman" w:hAnsi="Marianne" w:cs="Arial"/>
          <w:color w:val="00000A"/>
          <w:sz w:val="20"/>
          <w:szCs w:val="20"/>
          <w:lang w:eastAsia="zh-CN"/>
        </w:rPr>
        <w:t>.</w:t>
      </w:r>
      <w:r>
        <w:rPr>
          <w:rFonts w:ascii="Marianne" w:eastAsia="Times New Roman" w:hAnsi="Marianne" w:cs="Arial"/>
          <w:color w:val="00000A"/>
          <w:sz w:val="20"/>
          <w:szCs w:val="20"/>
          <w:lang w:eastAsia="zh-CN"/>
        </w:rPr>
        <w:t xml:space="preserve"> </w:t>
      </w:r>
    </w:p>
    <w:p w14:paraId="5833ABC8" w14:textId="5151EBCD" w:rsidR="00D13E21" w:rsidRDefault="00D13E21" w:rsidP="00167AA1">
      <w:pPr>
        <w:ind w:firstLine="708"/>
        <w:jc w:val="both"/>
        <w:rPr>
          <w:rFonts w:ascii="Marianne" w:eastAsia="Times New Roman" w:hAnsi="Marianne" w:cs="Arial"/>
          <w:color w:val="00000A"/>
          <w:sz w:val="20"/>
          <w:szCs w:val="20"/>
          <w:lang w:eastAsia="zh-CN"/>
        </w:rPr>
      </w:pPr>
    </w:p>
    <w:p w14:paraId="3299CAED" w14:textId="68EF22EF" w:rsidR="00D13E21" w:rsidRPr="00453EBD" w:rsidRDefault="00D13E21" w:rsidP="00D13E21">
      <w:pPr>
        <w:autoSpaceDE w:val="0"/>
        <w:autoSpaceDN w:val="0"/>
        <w:adjustRightInd w:val="0"/>
        <w:spacing w:after="0" w:line="276" w:lineRule="auto"/>
        <w:ind w:firstLine="708"/>
        <w:jc w:val="both"/>
        <w:rPr>
          <w:rFonts w:ascii="Marianne" w:hAnsi="Marianne" w:cs="Arial"/>
          <w:b/>
          <w:sz w:val="20"/>
          <w:szCs w:val="20"/>
        </w:rPr>
      </w:pPr>
      <w:r w:rsidRPr="00453EBD">
        <w:rPr>
          <w:rFonts w:ascii="Marianne" w:hAnsi="Marianne" w:cs="Arial"/>
          <w:b/>
          <w:sz w:val="20"/>
          <w:szCs w:val="20"/>
        </w:rPr>
        <w:t>Contenu du texte</w:t>
      </w:r>
      <w:r>
        <w:rPr>
          <w:rFonts w:cs="Calibri"/>
          <w:b/>
          <w:sz w:val="20"/>
          <w:szCs w:val="20"/>
        </w:rPr>
        <w:t> </w:t>
      </w:r>
      <w:r>
        <w:rPr>
          <w:rFonts w:ascii="Marianne" w:hAnsi="Marianne" w:cs="Arial"/>
          <w:b/>
          <w:sz w:val="20"/>
          <w:szCs w:val="20"/>
        </w:rPr>
        <w:t xml:space="preserve">: </w:t>
      </w:r>
    </w:p>
    <w:p w14:paraId="510ABB5E" w14:textId="77777777" w:rsidR="00D13E21" w:rsidRPr="00453EBD" w:rsidRDefault="00D13E21" w:rsidP="00D13E21">
      <w:pPr>
        <w:autoSpaceDE w:val="0"/>
        <w:autoSpaceDN w:val="0"/>
        <w:adjustRightInd w:val="0"/>
        <w:spacing w:after="0" w:line="276" w:lineRule="auto"/>
        <w:jc w:val="both"/>
        <w:rPr>
          <w:rFonts w:ascii="Marianne" w:hAnsi="Marianne" w:cs="Arial"/>
          <w:sz w:val="20"/>
          <w:szCs w:val="20"/>
        </w:rPr>
      </w:pPr>
    </w:p>
    <w:p w14:paraId="23C2D3C0" w14:textId="05708EE5" w:rsidR="00D13E21" w:rsidRPr="00453EBD" w:rsidRDefault="00D13E21" w:rsidP="00D13E21">
      <w:pPr>
        <w:autoSpaceDE w:val="0"/>
        <w:autoSpaceDN w:val="0"/>
        <w:adjustRightInd w:val="0"/>
        <w:spacing w:after="0" w:line="276" w:lineRule="auto"/>
        <w:ind w:firstLine="708"/>
        <w:jc w:val="both"/>
        <w:rPr>
          <w:rFonts w:ascii="Marianne" w:hAnsi="Marianne" w:cs="Arial"/>
          <w:sz w:val="20"/>
          <w:szCs w:val="20"/>
        </w:rPr>
      </w:pPr>
      <w:r w:rsidRPr="00453EBD">
        <w:rPr>
          <w:rFonts w:ascii="Marianne" w:hAnsi="Marianne" w:cs="Arial"/>
          <w:sz w:val="20"/>
          <w:szCs w:val="20"/>
        </w:rPr>
        <w:t>L’article 1</w:t>
      </w:r>
      <w:r w:rsidR="00DA2DCF" w:rsidRPr="00DA2DCF">
        <w:rPr>
          <w:rFonts w:ascii="Marianne" w:hAnsi="Marianne" w:cs="Arial"/>
          <w:sz w:val="20"/>
          <w:szCs w:val="20"/>
          <w:vertAlign w:val="superscript"/>
        </w:rPr>
        <w:t>er</w:t>
      </w:r>
      <w:r w:rsidR="00DA2DCF">
        <w:rPr>
          <w:rFonts w:ascii="Marianne" w:hAnsi="Marianne" w:cs="Arial"/>
          <w:sz w:val="20"/>
          <w:szCs w:val="20"/>
        </w:rPr>
        <w:t xml:space="preserve"> </w:t>
      </w:r>
      <w:r w:rsidRPr="00453EBD">
        <w:rPr>
          <w:rFonts w:ascii="Marianne" w:hAnsi="Marianne" w:cs="Arial"/>
          <w:sz w:val="20"/>
          <w:szCs w:val="20"/>
        </w:rPr>
        <w:t>précise que la chasse de la barge à queue noire (</w:t>
      </w:r>
      <w:r w:rsidRPr="00453EBD">
        <w:rPr>
          <w:rFonts w:ascii="Marianne" w:hAnsi="Marianne" w:cs="Arial"/>
          <w:i/>
          <w:sz w:val="20"/>
          <w:szCs w:val="20"/>
        </w:rPr>
        <w:t xml:space="preserve">Limosa </w:t>
      </w:r>
      <w:proofErr w:type="spellStart"/>
      <w:r w:rsidRPr="00453EBD">
        <w:rPr>
          <w:rFonts w:ascii="Marianne" w:hAnsi="Marianne" w:cs="Arial"/>
          <w:i/>
          <w:sz w:val="20"/>
          <w:szCs w:val="20"/>
        </w:rPr>
        <w:t>limosa</w:t>
      </w:r>
      <w:proofErr w:type="spellEnd"/>
      <w:r w:rsidRPr="00453EBD">
        <w:rPr>
          <w:rFonts w:ascii="Marianne" w:hAnsi="Marianne" w:cs="Arial"/>
          <w:sz w:val="20"/>
          <w:szCs w:val="20"/>
        </w:rPr>
        <w:t>) est suspendue sur l'ensemble du territoire métropolitain jusqu’au 30 juillet 202</w:t>
      </w:r>
      <w:r>
        <w:rPr>
          <w:rFonts w:ascii="Marianne" w:hAnsi="Marianne" w:cs="Arial"/>
          <w:sz w:val="20"/>
          <w:szCs w:val="20"/>
        </w:rPr>
        <w:t>5</w:t>
      </w:r>
      <w:r w:rsidRPr="00453EBD">
        <w:rPr>
          <w:rFonts w:ascii="Marianne" w:hAnsi="Marianne" w:cs="Arial"/>
          <w:sz w:val="20"/>
          <w:szCs w:val="20"/>
        </w:rPr>
        <w:t>.</w:t>
      </w:r>
    </w:p>
    <w:p w14:paraId="4ECFF0A3" w14:textId="77777777" w:rsidR="00D13E21" w:rsidRDefault="00D13E21" w:rsidP="00167AA1">
      <w:pPr>
        <w:ind w:firstLine="708"/>
        <w:jc w:val="both"/>
        <w:rPr>
          <w:rFonts w:ascii="Marianne" w:eastAsia="Times New Roman" w:hAnsi="Marianne" w:cs="Arial"/>
          <w:color w:val="00000A"/>
          <w:sz w:val="20"/>
          <w:szCs w:val="20"/>
          <w:lang w:eastAsia="zh-CN"/>
        </w:rPr>
      </w:pPr>
    </w:p>
    <w:p w14:paraId="3C2E8877" w14:textId="20F50839" w:rsidR="00D13E21" w:rsidRPr="00453EBD" w:rsidRDefault="00D13E21" w:rsidP="00D13E21">
      <w:pPr>
        <w:autoSpaceDE w:val="0"/>
        <w:autoSpaceDN w:val="0"/>
        <w:adjustRightInd w:val="0"/>
        <w:spacing w:after="0" w:line="276" w:lineRule="auto"/>
        <w:ind w:firstLine="708"/>
        <w:jc w:val="both"/>
        <w:rPr>
          <w:rFonts w:ascii="Marianne" w:hAnsi="Marianne" w:cs="Arial"/>
          <w:b/>
          <w:sz w:val="20"/>
          <w:szCs w:val="20"/>
        </w:rPr>
      </w:pPr>
      <w:r>
        <w:rPr>
          <w:rFonts w:ascii="Marianne" w:hAnsi="Marianne" w:cs="Arial"/>
          <w:b/>
          <w:sz w:val="20"/>
          <w:szCs w:val="20"/>
        </w:rPr>
        <w:t>Consultations obligatoires</w:t>
      </w:r>
      <w:r>
        <w:rPr>
          <w:rFonts w:cs="Calibri"/>
          <w:b/>
          <w:sz w:val="20"/>
          <w:szCs w:val="20"/>
        </w:rPr>
        <w:t> </w:t>
      </w:r>
      <w:r>
        <w:rPr>
          <w:rFonts w:ascii="Marianne" w:hAnsi="Marianne" w:cs="Arial"/>
          <w:b/>
          <w:sz w:val="20"/>
          <w:szCs w:val="20"/>
        </w:rPr>
        <w:t>:</w:t>
      </w:r>
    </w:p>
    <w:p w14:paraId="76775BAB" w14:textId="77777777" w:rsidR="00D13E21" w:rsidRDefault="00D13E21" w:rsidP="004207B8">
      <w:pPr>
        <w:ind w:firstLine="708"/>
        <w:jc w:val="both"/>
        <w:rPr>
          <w:rFonts w:ascii="Marianne" w:eastAsia="Times New Roman" w:hAnsi="Marianne" w:cs="Arial"/>
          <w:color w:val="00000A"/>
          <w:sz w:val="20"/>
          <w:szCs w:val="20"/>
          <w:lang w:eastAsia="zh-CN"/>
        </w:rPr>
      </w:pPr>
    </w:p>
    <w:p w14:paraId="33F4645C" w14:textId="1A4F7CE7" w:rsidR="00B505E7" w:rsidRPr="005E048B" w:rsidRDefault="00B505E7" w:rsidP="004207B8">
      <w:pPr>
        <w:ind w:firstLine="708"/>
        <w:jc w:val="both"/>
        <w:rPr>
          <w:rFonts w:ascii="Marianne" w:eastAsia="Times New Roman" w:hAnsi="Marianne" w:cs="Arial"/>
          <w:color w:val="00000A"/>
          <w:sz w:val="20"/>
          <w:szCs w:val="20"/>
          <w:lang w:eastAsia="zh-CN"/>
        </w:rPr>
      </w:pPr>
      <w:r w:rsidRPr="005E048B">
        <w:rPr>
          <w:rFonts w:ascii="Marianne" w:eastAsia="Times New Roman" w:hAnsi="Marianne" w:cs="Arial"/>
          <w:color w:val="00000A"/>
          <w:sz w:val="20"/>
          <w:szCs w:val="20"/>
          <w:lang w:eastAsia="zh-CN"/>
        </w:rPr>
        <w:t xml:space="preserve">Le projet d’arrêté nécessite un examen par le </w:t>
      </w:r>
      <w:r w:rsidRPr="005E048B">
        <w:rPr>
          <w:rFonts w:ascii="Marianne" w:eastAsia="Times New Roman" w:hAnsi="Marianne" w:cs="Arial"/>
          <w:b/>
          <w:bCs/>
          <w:color w:val="00000A"/>
          <w:sz w:val="20"/>
          <w:szCs w:val="20"/>
          <w:lang w:eastAsia="zh-CN"/>
        </w:rPr>
        <w:t xml:space="preserve">Conseil </w:t>
      </w:r>
      <w:r w:rsidR="001A3D14" w:rsidRPr="005E048B">
        <w:rPr>
          <w:rFonts w:ascii="Marianne" w:eastAsia="Times New Roman" w:hAnsi="Marianne" w:cs="Arial"/>
          <w:b/>
          <w:bCs/>
          <w:color w:val="00000A"/>
          <w:sz w:val="20"/>
          <w:szCs w:val="20"/>
          <w:lang w:eastAsia="zh-CN"/>
        </w:rPr>
        <w:t>n</w:t>
      </w:r>
      <w:r w:rsidRPr="005E048B">
        <w:rPr>
          <w:rFonts w:ascii="Marianne" w:eastAsia="Times New Roman" w:hAnsi="Marianne" w:cs="Arial"/>
          <w:b/>
          <w:bCs/>
          <w:color w:val="00000A"/>
          <w:sz w:val="20"/>
          <w:szCs w:val="20"/>
          <w:lang w:eastAsia="zh-CN"/>
        </w:rPr>
        <w:t xml:space="preserve">ational de la </w:t>
      </w:r>
      <w:r w:rsidR="001A3D14" w:rsidRPr="005E048B">
        <w:rPr>
          <w:rFonts w:ascii="Marianne" w:eastAsia="Times New Roman" w:hAnsi="Marianne" w:cs="Arial"/>
          <w:b/>
          <w:bCs/>
          <w:color w:val="00000A"/>
          <w:sz w:val="20"/>
          <w:szCs w:val="20"/>
          <w:lang w:eastAsia="zh-CN"/>
        </w:rPr>
        <w:t>c</w:t>
      </w:r>
      <w:r w:rsidRPr="005E048B">
        <w:rPr>
          <w:rFonts w:ascii="Marianne" w:eastAsia="Times New Roman" w:hAnsi="Marianne" w:cs="Arial"/>
          <w:b/>
          <w:bCs/>
          <w:color w:val="00000A"/>
          <w:sz w:val="20"/>
          <w:szCs w:val="20"/>
          <w:lang w:eastAsia="zh-CN"/>
        </w:rPr>
        <w:t xml:space="preserve">hasse et de la </w:t>
      </w:r>
      <w:r w:rsidR="001A3D14" w:rsidRPr="005E048B">
        <w:rPr>
          <w:rFonts w:ascii="Marianne" w:eastAsia="Times New Roman" w:hAnsi="Marianne" w:cs="Arial"/>
          <w:b/>
          <w:bCs/>
          <w:color w:val="00000A"/>
          <w:sz w:val="20"/>
          <w:szCs w:val="20"/>
          <w:lang w:eastAsia="zh-CN"/>
        </w:rPr>
        <w:t>f</w:t>
      </w:r>
      <w:r w:rsidRPr="005E048B">
        <w:rPr>
          <w:rFonts w:ascii="Marianne" w:eastAsia="Times New Roman" w:hAnsi="Marianne" w:cs="Arial"/>
          <w:b/>
          <w:bCs/>
          <w:color w:val="00000A"/>
          <w:sz w:val="20"/>
          <w:szCs w:val="20"/>
          <w:lang w:eastAsia="zh-CN"/>
        </w:rPr>
        <w:t xml:space="preserve">aune </w:t>
      </w:r>
      <w:r w:rsidR="001A3D14" w:rsidRPr="005E048B">
        <w:rPr>
          <w:rFonts w:ascii="Marianne" w:eastAsia="Times New Roman" w:hAnsi="Marianne" w:cs="Arial"/>
          <w:b/>
          <w:bCs/>
          <w:color w:val="00000A"/>
          <w:sz w:val="20"/>
          <w:szCs w:val="20"/>
          <w:lang w:eastAsia="zh-CN"/>
        </w:rPr>
        <w:t>sa</w:t>
      </w:r>
      <w:r w:rsidRPr="005E048B">
        <w:rPr>
          <w:rFonts w:ascii="Marianne" w:eastAsia="Times New Roman" w:hAnsi="Marianne" w:cs="Arial"/>
          <w:b/>
          <w:bCs/>
          <w:color w:val="00000A"/>
          <w:sz w:val="20"/>
          <w:szCs w:val="20"/>
          <w:lang w:eastAsia="zh-CN"/>
        </w:rPr>
        <w:t>uvage</w:t>
      </w:r>
      <w:r w:rsidR="005E048B">
        <w:rPr>
          <w:rFonts w:ascii="Marianne" w:eastAsia="Times New Roman" w:hAnsi="Marianne" w:cs="Arial"/>
          <w:color w:val="00000A"/>
          <w:sz w:val="20"/>
          <w:szCs w:val="20"/>
          <w:lang w:eastAsia="zh-CN"/>
        </w:rPr>
        <w:t>.</w:t>
      </w:r>
      <w:r w:rsidRPr="005E048B">
        <w:rPr>
          <w:rFonts w:ascii="Marianne" w:eastAsia="Times New Roman" w:hAnsi="Marianne" w:cs="Arial"/>
          <w:color w:val="00000A"/>
          <w:sz w:val="20"/>
          <w:szCs w:val="20"/>
          <w:lang w:eastAsia="zh-CN"/>
        </w:rPr>
        <w:t xml:space="preserve"> </w:t>
      </w:r>
    </w:p>
    <w:p w14:paraId="48F4A72A" w14:textId="77777777" w:rsidR="009A7F20" w:rsidRDefault="007A1404" w:rsidP="004207B8">
      <w:pPr>
        <w:autoSpaceDE w:val="0"/>
        <w:autoSpaceDN w:val="0"/>
        <w:adjustRightInd w:val="0"/>
        <w:spacing w:after="0" w:line="240" w:lineRule="auto"/>
        <w:ind w:firstLine="708"/>
        <w:jc w:val="both"/>
        <w:rPr>
          <w:rFonts w:ascii="Marianne" w:hAnsi="Marianne" w:cs="Arial"/>
          <w:sz w:val="20"/>
          <w:szCs w:val="20"/>
        </w:rPr>
      </w:pPr>
      <w:r w:rsidRPr="005E048B">
        <w:rPr>
          <w:rFonts w:ascii="Marianne" w:hAnsi="Marianne" w:cs="Arial"/>
          <w:sz w:val="20"/>
          <w:szCs w:val="20"/>
        </w:rPr>
        <w:t xml:space="preserve">Le texte présente </w:t>
      </w:r>
      <w:r w:rsidR="0074067F" w:rsidRPr="005E048B">
        <w:rPr>
          <w:rFonts w:ascii="Marianne" w:hAnsi="Marianne" w:cs="Arial"/>
          <w:sz w:val="20"/>
          <w:szCs w:val="20"/>
        </w:rPr>
        <w:t xml:space="preserve">un </w:t>
      </w:r>
      <w:r w:rsidR="00D009CB" w:rsidRPr="005E048B">
        <w:rPr>
          <w:rFonts w:ascii="Marianne" w:hAnsi="Marianne" w:cs="Arial"/>
          <w:sz w:val="20"/>
          <w:szCs w:val="20"/>
        </w:rPr>
        <w:t>d’</w:t>
      </w:r>
      <w:r w:rsidRPr="005E048B">
        <w:rPr>
          <w:rFonts w:ascii="Marianne" w:hAnsi="Marianne" w:cs="Arial"/>
          <w:sz w:val="20"/>
          <w:szCs w:val="20"/>
        </w:rPr>
        <w:t xml:space="preserve">impact sur l’environnement et </w:t>
      </w:r>
      <w:r w:rsidR="00E66054" w:rsidRPr="005E048B">
        <w:rPr>
          <w:rFonts w:ascii="Marianne" w:hAnsi="Marianne" w:cs="Arial"/>
          <w:sz w:val="20"/>
          <w:szCs w:val="20"/>
        </w:rPr>
        <w:t xml:space="preserve">nécessite </w:t>
      </w:r>
      <w:r w:rsidR="0074067F" w:rsidRPr="005E048B">
        <w:rPr>
          <w:rFonts w:ascii="Marianne" w:hAnsi="Marianne" w:cs="Arial"/>
          <w:sz w:val="20"/>
          <w:szCs w:val="20"/>
        </w:rPr>
        <w:t xml:space="preserve">donc </w:t>
      </w:r>
      <w:r w:rsidRPr="005E048B">
        <w:rPr>
          <w:rFonts w:ascii="Marianne" w:hAnsi="Marianne" w:cs="Arial"/>
          <w:sz w:val="20"/>
          <w:szCs w:val="20"/>
        </w:rPr>
        <w:t xml:space="preserve">à ce titre une </w:t>
      </w:r>
      <w:r w:rsidRPr="005E048B">
        <w:rPr>
          <w:rFonts w:ascii="Marianne" w:hAnsi="Marianne" w:cs="Arial"/>
          <w:b/>
          <w:bCs/>
          <w:sz w:val="20"/>
          <w:szCs w:val="20"/>
        </w:rPr>
        <w:t>consultation publique</w:t>
      </w:r>
      <w:r w:rsidRPr="005E048B">
        <w:rPr>
          <w:rFonts w:ascii="Marianne" w:hAnsi="Marianne" w:cs="Arial"/>
          <w:sz w:val="20"/>
          <w:szCs w:val="20"/>
        </w:rPr>
        <w:t xml:space="preserve"> conformément aux dispositions de l’article L.123-19-1 du code de l’environnement. </w:t>
      </w:r>
      <w:bookmarkStart w:id="0" w:name="_Hlk171516740"/>
    </w:p>
    <w:p w14:paraId="480D8A74" w14:textId="77777777" w:rsidR="009A7F20" w:rsidRDefault="009A7F20" w:rsidP="004207B8">
      <w:pPr>
        <w:autoSpaceDE w:val="0"/>
        <w:autoSpaceDN w:val="0"/>
        <w:adjustRightInd w:val="0"/>
        <w:spacing w:after="0" w:line="240" w:lineRule="auto"/>
        <w:ind w:firstLine="708"/>
        <w:jc w:val="both"/>
        <w:rPr>
          <w:rFonts w:ascii="Marianne" w:hAnsi="Marianne" w:cs="Arial"/>
          <w:sz w:val="20"/>
          <w:szCs w:val="20"/>
        </w:rPr>
      </w:pPr>
    </w:p>
    <w:p w14:paraId="2F7C800E" w14:textId="6C96F0F0" w:rsidR="004207B8" w:rsidRPr="005E048B" w:rsidRDefault="004207B8" w:rsidP="004207B8">
      <w:pPr>
        <w:autoSpaceDE w:val="0"/>
        <w:autoSpaceDN w:val="0"/>
        <w:adjustRightInd w:val="0"/>
        <w:spacing w:after="0" w:line="240" w:lineRule="auto"/>
        <w:ind w:firstLine="708"/>
        <w:jc w:val="both"/>
        <w:rPr>
          <w:rFonts w:ascii="Marianne" w:hAnsi="Marianne" w:cs="Arial"/>
          <w:sz w:val="20"/>
          <w:szCs w:val="20"/>
        </w:rPr>
      </w:pPr>
      <w:r>
        <w:rPr>
          <w:rFonts w:ascii="Marianne" w:hAnsi="Marianne" w:cs="Arial"/>
          <w:sz w:val="20"/>
          <w:szCs w:val="20"/>
        </w:rPr>
        <w:t>Cette consultation publique sera par ailleurs écourtée face à l’urgence de la publication de l’arrêté ministériel.</w:t>
      </w:r>
      <w:r w:rsidR="006E277A">
        <w:rPr>
          <w:rFonts w:ascii="Marianne" w:hAnsi="Marianne" w:cs="Arial"/>
          <w:sz w:val="20"/>
          <w:szCs w:val="20"/>
        </w:rPr>
        <w:t xml:space="preserve"> </w:t>
      </w:r>
      <w:r w:rsidR="00790414">
        <w:rPr>
          <w:rFonts w:ascii="Marianne" w:hAnsi="Marianne" w:cs="Arial"/>
          <w:sz w:val="20"/>
          <w:szCs w:val="20"/>
        </w:rPr>
        <w:t>En effet, l</w:t>
      </w:r>
      <w:r w:rsidR="00DA2DCF">
        <w:rPr>
          <w:rFonts w:ascii="Marianne" w:hAnsi="Marianne" w:cs="Arial"/>
          <w:sz w:val="20"/>
          <w:szCs w:val="20"/>
        </w:rPr>
        <w:t xml:space="preserve">’arrêté doit </w:t>
      </w:r>
      <w:r>
        <w:rPr>
          <w:rFonts w:ascii="Marianne" w:hAnsi="Marianne" w:cs="Arial"/>
          <w:sz w:val="20"/>
          <w:szCs w:val="20"/>
        </w:rPr>
        <w:t xml:space="preserve">entrer en vigueur au plus tard le </w:t>
      </w:r>
      <w:r w:rsidR="00DA2DCF">
        <w:rPr>
          <w:rFonts w:ascii="Marianne" w:hAnsi="Marianne" w:cs="Arial"/>
          <w:sz w:val="20"/>
          <w:szCs w:val="20"/>
        </w:rPr>
        <w:t>3</w:t>
      </w:r>
      <w:bookmarkStart w:id="1" w:name="_GoBack"/>
      <w:bookmarkEnd w:id="1"/>
      <w:r w:rsidR="004F59A6">
        <w:rPr>
          <w:rFonts w:ascii="Marianne" w:hAnsi="Marianne" w:cs="Arial"/>
          <w:sz w:val="20"/>
          <w:szCs w:val="20"/>
        </w:rPr>
        <w:t xml:space="preserve"> août 2024</w:t>
      </w:r>
      <w:r>
        <w:rPr>
          <w:rFonts w:ascii="Marianne" w:hAnsi="Marianne" w:cs="Arial"/>
          <w:sz w:val="20"/>
          <w:szCs w:val="20"/>
        </w:rPr>
        <w:t xml:space="preserve">, </w:t>
      </w:r>
      <w:r w:rsidR="00790414">
        <w:rPr>
          <w:rFonts w:ascii="Marianne" w:hAnsi="Marianne" w:cs="Arial"/>
          <w:sz w:val="20"/>
          <w:szCs w:val="20"/>
        </w:rPr>
        <w:t xml:space="preserve">dans le cas contraire </w:t>
      </w:r>
      <w:r>
        <w:rPr>
          <w:rFonts w:ascii="Marianne" w:hAnsi="Marianne" w:cs="Arial"/>
          <w:sz w:val="20"/>
          <w:szCs w:val="20"/>
        </w:rPr>
        <w:t>la chasse sera réouverte</w:t>
      </w:r>
      <w:r w:rsidR="00790414">
        <w:rPr>
          <w:rFonts w:ascii="Marianne" w:hAnsi="Marianne" w:cs="Arial"/>
          <w:sz w:val="20"/>
          <w:szCs w:val="20"/>
        </w:rPr>
        <w:t xml:space="preserve"> conformément aux dispositions du code de l’environnement</w:t>
      </w:r>
      <w:r>
        <w:rPr>
          <w:rFonts w:ascii="Marianne" w:hAnsi="Marianne" w:cs="Arial"/>
          <w:sz w:val="20"/>
          <w:szCs w:val="20"/>
        </w:rPr>
        <w:t xml:space="preserve">. </w:t>
      </w:r>
      <w:bookmarkEnd w:id="0"/>
    </w:p>
    <w:sectPr w:rsidR="004207B8" w:rsidRPr="005E04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0694" w14:textId="77777777" w:rsidR="00E741E6" w:rsidRDefault="00E741E6" w:rsidP="00E741E6">
      <w:pPr>
        <w:spacing w:after="0" w:line="240" w:lineRule="auto"/>
      </w:pPr>
      <w:r>
        <w:separator/>
      </w:r>
    </w:p>
  </w:endnote>
  <w:endnote w:type="continuationSeparator" w:id="0">
    <w:p w14:paraId="13198C25" w14:textId="77777777" w:rsidR="00E741E6" w:rsidRDefault="00E741E6" w:rsidP="00E7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530C3" w14:textId="77777777" w:rsidR="00E741E6" w:rsidRDefault="00E741E6" w:rsidP="00E741E6">
      <w:pPr>
        <w:spacing w:after="0" w:line="240" w:lineRule="auto"/>
      </w:pPr>
      <w:r>
        <w:separator/>
      </w:r>
    </w:p>
  </w:footnote>
  <w:footnote w:type="continuationSeparator" w:id="0">
    <w:p w14:paraId="3F9B73A7" w14:textId="77777777" w:rsidR="00E741E6" w:rsidRDefault="00E741E6" w:rsidP="00E7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9458" w14:textId="77777777" w:rsidR="00E741E6" w:rsidRPr="00E741E6" w:rsidRDefault="00E741E6" w:rsidP="00E741E6">
    <w:pPr>
      <w:pStyle w:val="En-tte"/>
      <w:jc w:val="right"/>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CDF"/>
    <w:multiLevelType w:val="hybridMultilevel"/>
    <w:tmpl w:val="AD94B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410493"/>
    <w:multiLevelType w:val="hybridMultilevel"/>
    <w:tmpl w:val="6B38B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1A02E6"/>
    <w:multiLevelType w:val="hybridMultilevel"/>
    <w:tmpl w:val="BC30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04"/>
    <w:rsid w:val="000414AD"/>
    <w:rsid w:val="00075CE0"/>
    <w:rsid w:val="00167AA1"/>
    <w:rsid w:val="00170FC5"/>
    <w:rsid w:val="001A3D14"/>
    <w:rsid w:val="001A461D"/>
    <w:rsid w:val="002C5335"/>
    <w:rsid w:val="002D54F6"/>
    <w:rsid w:val="00350454"/>
    <w:rsid w:val="00371A05"/>
    <w:rsid w:val="00392A16"/>
    <w:rsid w:val="004207B8"/>
    <w:rsid w:val="004E657A"/>
    <w:rsid w:val="004F59A6"/>
    <w:rsid w:val="005728A8"/>
    <w:rsid w:val="005E048B"/>
    <w:rsid w:val="006009AA"/>
    <w:rsid w:val="00675EA3"/>
    <w:rsid w:val="006858D4"/>
    <w:rsid w:val="006E277A"/>
    <w:rsid w:val="006F7FCE"/>
    <w:rsid w:val="0074067F"/>
    <w:rsid w:val="00790414"/>
    <w:rsid w:val="007A1404"/>
    <w:rsid w:val="007F39EC"/>
    <w:rsid w:val="009A7F20"/>
    <w:rsid w:val="00AA4130"/>
    <w:rsid w:val="00B1228D"/>
    <w:rsid w:val="00B17FF8"/>
    <w:rsid w:val="00B333A5"/>
    <w:rsid w:val="00B505E7"/>
    <w:rsid w:val="00B5479E"/>
    <w:rsid w:val="00B76B33"/>
    <w:rsid w:val="00C0359D"/>
    <w:rsid w:val="00C31955"/>
    <w:rsid w:val="00CA1410"/>
    <w:rsid w:val="00CD2E18"/>
    <w:rsid w:val="00D0074E"/>
    <w:rsid w:val="00D009CB"/>
    <w:rsid w:val="00D13E21"/>
    <w:rsid w:val="00D15933"/>
    <w:rsid w:val="00D44935"/>
    <w:rsid w:val="00D77ECF"/>
    <w:rsid w:val="00D77F4F"/>
    <w:rsid w:val="00DA2DCF"/>
    <w:rsid w:val="00DB62C2"/>
    <w:rsid w:val="00DD21D6"/>
    <w:rsid w:val="00DE2D46"/>
    <w:rsid w:val="00E20F58"/>
    <w:rsid w:val="00E51E2F"/>
    <w:rsid w:val="00E66054"/>
    <w:rsid w:val="00E741E6"/>
    <w:rsid w:val="00E810EC"/>
    <w:rsid w:val="00EB6251"/>
    <w:rsid w:val="00EC63F2"/>
    <w:rsid w:val="00F10DD9"/>
    <w:rsid w:val="00F250BE"/>
    <w:rsid w:val="00F47421"/>
    <w:rsid w:val="00FA0B49"/>
    <w:rsid w:val="00FA4DB6"/>
    <w:rsid w:val="00FB3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717E"/>
  <w15:chartTrackingRefBased/>
  <w15:docId w15:val="{CEB4FB51-0A01-4C68-8DAF-10DF8C41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04"/>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41E6"/>
    <w:pPr>
      <w:tabs>
        <w:tab w:val="center" w:pos="4536"/>
        <w:tab w:val="right" w:pos="9072"/>
      </w:tabs>
      <w:spacing w:after="0" w:line="240" w:lineRule="auto"/>
    </w:pPr>
  </w:style>
  <w:style w:type="character" w:customStyle="1" w:styleId="En-tteCar">
    <w:name w:val="En-tête Car"/>
    <w:basedOn w:val="Policepardfaut"/>
    <w:link w:val="En-tte"/>
    <w:uiPriority w:val="99"/>
    <w:rsid w:val="00E741E6"/>
    <w:rPr>
      <w:rFonts w:ascii="Calibri" w:eastAsia="Calibri" w:hAnsi="Calibri" w:cs="Times New Roman"/>
    </w:rPr>
  </w:style>
  <w:style w:type="paragraph" w:styleId="Pieddepage">
    <w:name w:val="footer"/>
    <w:basedOn w:val="Normal"/>
    <w:link w:val="PieddepageCar"/>
    <w:uiPriority w:val="99"/>
    <w:unhideWhenUsed/>
    <w:rsid w:val="00E74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1E6"/>
    <w:rPr>
      <w:rFonts w:ascii="Calibri" w:eastAsia="Calibri" w:hAnsi="Calibri" w:cs="Times New Roman"/>
    </w:rPr>
  </w:style>
  <w:style w:type="paragraph" w:styleId="Paragraphedeliste">
    <w:name w:val="List Paragraph"/>
    <w:basedOn w:val="Normal"/>
    <w:uiPriority w:val="34"/>
    <w:qFormat/>
    <w:rsid w:val="00C0359D"/>
    <w:pPr>
      <w:ind w:left="720"/>
      <w:contextualSpacing/>
    </w:pPr>
  </w:style>
  <w:style w:type="table" w:styleId="Grilledutableau">
    <w:name w:val="Table Grid"/>
    <w:basedOn w:val="TableauNormal"/>
    <w:uiPriority w:val="39"/>
    <w:rsid w:val="0017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122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228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316">
      <w:bodyDiv w:val="1"/>
      <w:marLeft w:val="0"/>
      <w:marRight w:val="0"/>
      <w:marTop w:val="0"/>
      <w:marBottom w:val="0"/>
      <w:divBdr>
        <w:top w:val="none" w:sz="0" w:space="0" w:color="auto"/>
        <w:left w:val="none" w:sz="0" w:space="0" w:color="auto"/>
        <w:bottom w:val="none" w:sz="0" w:space="0" w:color="auto"/>
        <w:right w:val="none" w:sz="0" w:space="0" w:color="auto"/>
      </w:divBdr>
    </w:div>
    <w:div w:id="5338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627</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METTER-ROTHAN Héloïse</dc:creator>
  <cp:keywords/>
  <dc:description/>
  <cp:lastModifiedBy>BRAHITI Karim</cp:lastModifiedBy>
  <cp:revision>21</cp:revision>
  <dcterms:created xsi:type="dcterms:W3CDTF">2023-06-29T15:17:00Z</dcterms:created>
  <dcterms:modified xsi:type="dcterms:W3CDTF">2024-07-11T07:21:00Z</dcterms:modified>
</cp:coreProperties>
</file>