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887B53" w14:textId="49A1E720" w:rsidR="00F6622D" w:rsidRDefault="003B21D8" w:rsidP="003B21D8">
      <w:pPr>
        <w:jc w:val="right"/>
      </w:pPr>
      <w:r>
        <w:rPr>
          <w:noProof/>
          <w:lang w:eastAsia="fr-FR"/>
        </w:rPr>
        <w:drawing>
          <wp:inline distT="0" distB="0" distL="0" distR="0" wp14:anchorId="28191649" wp14:editId="6578B95F">
            <wp:extent cx="2047875" cy="1763395"/>
            <wp:effectExtent l="0" t="0" r="9525" b="8255"/>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a:picLocks noChangeAspect="1"/>
                    </pic:cNvPicPr>
                  </pic:nvPicPr>
                  <pic:blipFill>
                    <a:blip r:embed="rId7"/>
                    <a:stretch>
                      <a:fillRect/>
                    </a:stretch>
                  </pic:blipFill>
                  <pic:spPr bwMode="auto">
                    <a:xfrm>
                      <a:off x="0" y="0"/>
                      <a:ext cx="2047875" cy="1763395"/>
                    </a:xfrm>
                    <a:prstGeom prst="rect">
                      <a:avLst/>
                    </a:prstGeom>
                    <a:noFill/>
                    <a:ln>
                      <a:noFill/>
                    </a:ln>
                  </pic:spPr>
                </pic:pic>
              </a:graphicData>
            </a:graphic>
          </wp:inline>
        </w:drawing>
      </w:r>
      <w:r w:rsidRPr="003B21D8">
        <w:rPr>
          <w:rFonts w:ascii="Arial" w:hAnsi="Arial" w:cs="Arial"/>
          <w:b/>
          <w:bCs/>
          <w:sz w:val="22"/>
          <w:szCs w:val="22"/>
        </w:rPr>
        <w:t xml:space="preserve"> </w:t>
      </w:r>
      <w:r w:rsidR="00D259BD">
        <w:rPr>
          <w:rFonts w:ascii="Arial" w:hAnsi="Arial" w:cs="Arial"/>
          <w:b/>
          <w:bCs/>
          <w:sz w:val="22"/>
          <w:szCs w:val="22"/>
        </w:rPr>
        <w:t xml:space="preserve">                                                               </w:t>
      </w:r>
      <w:r w:rsidRPr="00667CE0">
        <w:rPr>
          <w:rFonts w:ascii="Arial" w:hAnsi="Arial" w:cs="Arial"/>
          <w:b/>
          <w:bCs/>
          <w:sz w:val="22"/>
          <w:szCs w:val="22"/>
        </w:rPr>
        <w:t>Dossier suivi par le bureau de la chasse</w:t>
      </w:r>
    </w:p>
    <w:tbl>
      <w:tblPr>
        <w:tblW w:w="9235" w:type="dxa"/>
        <w:tblLayout w:type="fixed"/>
        <w:tblCellMar>
          <w:left w:w="70" w:type="dxa"/>
          <w:right w:w="70" w:type="dxa"/>
        </w:tblCellMar>
        <w:tblLook w:val="0000" w:firstRow="0" w:lastRow="0" w:firstColumn="0" w:lastColumn="0" w:noHBand="0" w:noVBand="0"/>
      </w:tblPr>
      <w:tblGrid>
        <w:gridCol w:w="9235"/>
      </w:tblGrid>
      <w:tr w:rsidR="003B21D8" w:rsidRPr="00667CE0" w14:paraId="5FC22801" w14:textId="77777777" w:rsidTr="002A7ADA">
        <w:tc>
          <w:tcPr>
            <w:tcW w:w="9235" w:type="dxa"/>
            <w:shd w:val="clear" w:color="auto" w:fill="auto"/>
          </w:tcPr>
          <w:p w14:paraId="1F718767" w14:textId="3B561F38" w:rsidR="003B21D8" w:rsidRPr="00667CE0" w:rsidRDefault="003B21D8" w:rsidP="003B21D8">
            <w:pPr>
              <w:jc w:val="right"/>
              <w:rPr>
                <w:rFonts w:ascii="Arial" w:hAnsi="Arial" w:cs="Arial"/>
              </w:rPr>
            </w:pPr>
            <w:r w:rsidRPr="00667CE0">
              <w:rPr>
                <w:rFonts w:ascii="Arial" w:hAnsi="Arial" w:cs="Arial"/>
                <w:b/>
                <w:bCs/>
                <w:sz w:val="22"/>
                <w:szCs w:val="22"/>
              </w:rPr>
              <w:t>ET3</w:t>
            </w:r>
            <w:r w:rsidRPr="00667CE0">
              <w:rPr>
                <w:rFonts w:ascii="Arial" w:hAnsi="Arial" w:cs="Arial"/>
                <w:b/>
                <w:bCs/>
                <w:sz w:val="22"/>
                <w:szCs w:val="22"/>
                <w:lang w:val="nl-NL"/>
              </w:rPr>
              <w:t>/</w:t>
            </w:r>
            <w:r w:rsidR="00E3397B">
              <w:rPr>
                <w:rFonts w:ascii="Arial" w:hAnsi="Arial" w:cs="Arial"/>
                <w:b/>
                <w:bCs/>
                <w:sz w:val="22"/>
                <w:szCs w:val="22"/>
                <w:lang w:val="nl-NL"/>
              </w:rPr>
              <w:t>ET/</w:t>
            </w:r>
            <w:r w:rsidRPr="00667CE0">
              <w:rPr>
                <w:rFonts w:ascii="Arial" w:hAnsi="Arial" w:cs="Arial"/>
                <w:b/>
                <w:bCs/>
                <w:sz w:val="22"/>
                <w:szCs w:val="22"/>
                <w:lang w:val="nl-NL"/>
              </w:rPr>
              <w:t>DEB/DGALN/MTE</w:t>
            </w:r>
            <w:r w:rsidR="00E3397B">
              <w:rPr>
                <w:rFonts w:ascii="Arial" w:hAnsi="Arial" w:cs="Arial"/>
                <w:b/>
                <w:bCs/>
                <w:sz w:val="22"/>
                <w:szCs w:val="22"/>
                <w:lang w:val="nl-NL"/>
              </w:rPr>
              <w:t>CT</w:t>
            </w:r>
          </w:p>
          <w:p w14:paraId="61644BF0" w14:textId="77777777" w:rsidR="003B21D8" w:rsidRPr="00667CE0" w:rsidRDefault="003B21D8" w:rsidP="003B21D8">
            <w:pPr>
              <w:pStyle w:val="m-BlocTitre"/>
              <w:suppressAutoHyphens w:val="0"/>
              <w:jc w:val="right"/>
              <w:rPr>
                <w:rFonts w:ascii="Arial" w:hAnsi="Arial" w:cs="Arial"/>
              </w:rPr>
            </w:pPr>
          </w:p>
        </w:tc>
      </w:tr>
    </w:tbl>
    <w:p w14:paraId="545077A6" w14:textId="4991EE33" w:rsidR="00F015FE" w:rsidRPr="00667CE0" w:rsidRDefault="00F015FE">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spacing w:after="120"/>
        <w:jc w:val="center"/>
        <w:rPr>
          <w:rFonts w:ascii="Arial" w:hAnsi="Arial" w:cs="Arial"/>
        </w:rPr>
      </w:pPr>
      <w:r w:rsidRPr="00667CE0">
        <w:rPr>
          <w:rFonts w:ascii="Arial" w:hAnsi="Arial" w:cs="Arial"/>
          <w:b/>
          <w:bCs/>
          <w:lang w:eastAsia="ja-JP"/>
        </w:rPr>
        <w:t>PARTICIPATION DU PUBLIC – MOTIFS DE LA DÉCISION</w:t>
      </w:r>
    </w:p>
    <w:p w14:paraId="3486B0D7" w14:textId="7691112E" w:rsidR="000F2CB2" w:rsidRPr="00667CE0" w:rsidRDefault="14204DB0" w:rsidP="000F2CB2">
      <w:pPr>
        <w:pStyle w:val="western"/>
        <w:pBdr>
          <w:top w:val="single" w:sz="4" w:space="7"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bCs/>
          <w:sz w:val="24"/>
          <w:szCs w:val="24"/>
          <w:lang w:eastAsia="ja-JP"/>
        </w:rPr>
      </w:pPr>
      <w:r w:rsidRPr="00667CE0">
        <w:rPr>
          <w:rFonts w:ascii="Arial" w:hAnsi="Arial" w:cs="Arial"/>
          <w:b/>
          <w:bCs/>
          <w:sz w:val="24"/>
          <w:szCs w:val="24"/>
          <w:lang w:eastAsia="ja-JP"/>
        </w:rPr>
        <w:t xml:space="preserve">Motifs de la décision relative à un </w:t>
      </w:r>
      <w:r w:rsidR="000F2CB2" w:rsidRPr="00667CE0">
        <w:rPr>
          <w:rFonts w:ascii="Arial" w:hAnsi="Arial" w:cs="Arial"/>
          <w:b/>
          <w:bCs/>
          <w:sz w:val="24"/>
          <w:szCs w:val="24"/>
          <w:lang w:eastAsia="ja-JP"/>
        </w:rPr>
        <w:t>projet d</w:t>
      </w:r>
      <w:r w:rsidR="00B74FDB" w:rsidRPr="00667CE0">
        <w:rPr>
          <w:rFonts w:ascii="Arial" w:hAnsi="Arial" w:cs="Arial"/>
          <w:b/>
          <w:bCs/>
          <w:sz w:val="24"/>
          <w:szCs w:val="24"/>
          <w:lang w:eastAsia="ja-JP"/>
        </w:rPr>
        <w:t xml:space="preserve">’arrêté </w:t>
      </w:r>
      <w:r w:rsidR="003B21D8" w:rsidRPr="003B21D8">
        <w:rPr>
          <w:rFonts w:ascii="Arial" w:hAnsi="Arial" w:cs="Arial"/>
          <w:b/>
          <w:color w:val="auto"/>
          <w:kern w:val="2"/>
          <w:sz w:val="24"/>
          <w:szCs w:val="20"/>
          <w:lang w:eastAsia="zh-CN"/>
        </w:rPr>
        <w:t xml:space="preserve">suspendant la chasse du Courlis cendré </w:t>
      </w:r>
      <w:r w:rsidR="000F2CB2" w:rsidRPr="00667CE0">
        <w:rPr>
          <w:rFonts w:ascii="Arial" w:hAnsi="Arial" w:cs="Arial"/>
          <w:b/>
          <w:bCs/>
          <w:sz w:val="24"/>
          <w:szCs w:val="24"/>
          <w:lang w:eastAsia="ja-JP"/>
        </w:rPr>
        <w:t>en France métropolitaine pendant la saison 202</w:t>
      </w:r>
      <w:r w:rsidR="00C66F26">
        <w:rPr>
          <w:rFonts w:ascii="Arial" w:hAnsi="Arial" w:cs="Arial"/>
          <w:b/>
          <w:bCs/>
          <w:sz w:val="24"/>
          <w:szCs w:val="24"/>
          <w:lang w:eastAsia="ja-JP"/>
        </w:rPr>
        <w:t>2</w:t>
      </w:r>
      <w:r w:rsidR="000F2CB2" w:rsidRPr="00667CE0">
        <w:rPr>
          <w:rFonts w:ascii="Arial" w:hAnsi="Arial" w:cs="Arial"/>
          <w:b/>
          <w:bCs/>
          <w:sz w:val="24"/>
          <w:szCs w:val="24"/>
          <w:lang w:eastAsia="ja-JP"/>
        </w:rPr>
        <w:t>-202</w:t>
      </w:r>
      <w:r w:rsidR="00C66F26">
        <w:rPr>
          <w:rFonts w:ascii="Arial" w:hAnsi="Arial" w:cs="Arial"/>
          <w:b/>
          <w:bCs/>
          <w:sz w:val="24"/>
          <w:szCs w:val="24"/>
          <w:lang w:eastAsia="ja-JP"/>
        </w:rPr>
        <w:t>3</w:t>
      </w:r>
    </w:p>
    <w:p w14:paraId="0A599125" w14:textId="1C4D2F4B" w:rsidR="00F015FE" w:rsidRPr="00667CE0" w:rsidRDefault="00F015FE" w:rsidP="000F2CB2">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spacing w:after="120"/>
        <w:jc w:val="center"/>
        <w:rPr>
          <w:rFonts w:ascii="Arial" w:hAnsi="Arial" w:cs="Arial"/>
        </w:rPr>
      </w:pPr>
      <w:r w:rsidRPr="00667CE0">
        <w:rPr>
          <w:rFonts w:ascii="Arial" w:hAnsi="Arial" w:cs="Arial"/>
        </w:rPr>
        <w:t xml:space="preserve">NOR : </w:t>
      </w:r>
      <w:r w:rsidR="00F6622D" w:rsidRPr="00F6622D">
        <w:rPr>
          <w:rFonts w:ascii="Arial" w:hAnsi="Arial" w:cs="Arial"/>
          <w:color w:val="000000"/>
          <w:shd w:val="clear" w:color="auto" w:fill="FFFFFF"/>
        </w:rPr>
        <w:t>TREL2</w:t>
      </w:r>
      <w:r w:rsidR="00D259BD">
        <w:rPr>
          <w:rFonts w:ascii="Arial" w:hAnsi="Arial" w:cs="Arial"/>
          <w:color w:val="000000"/>
          <w:shd w:val="clear" w:color="auto" w:fill="FFFFFF"/>
        </w:rPr>
        <w:t>2142209</w:t>
      </w:r>
      <w:r w:rsidR="00F6622D" w:rsidRPr="00F6622D">
        <w:rPr>
          <w:rFonts w:ascii="Arial" w:hAnsi="Arial" w:cs="Arial"/>
          <w:color w:val="000000"/>
          <w:shd w:val="clear" w:color="auto" w:fill="FFFFFF"/>
        </w:rPr>
        <w:t>A</w:t>
      </w:r>
    </w:p>
    <w:p w14:paraId="5DAB6C7B" w14:textId="77777777" w:rsidR="00F015FE" w:rsidRPr="00667CE0" w:rsidRDefault="00F015FE">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rPr>
      </w:pPr>
    </w:p>
    <w:p w14:paraId="39473DB8" w14:textId="238659B7" w:rsidR="00F015FE" w:rsidRPr="00667CE0" w:rsidRDefault="00F015FE">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rPr>
      </w:pPr>
      <w:proofErr w:type="gramStart"/>
      <w:r w:rsidRPr="00667CE0">
        <w:rPr>
          <w:rFonts w:ascii="Arial" w:hAnsi="Arial" w:cs="Arial"/>
          <w:b/>
          <w:bCs/>
          <w:sz w:val="20"/>
          <w:szCs w:val="20"/>
          <w:lang w:eastAsia="ja-JP"/>
        </w:rPr>
        <w:t>soumis</w:t>
      </w:r>
      <w:proofErr w:type="gramEnd"/>
      <w:r w:rsidRPr="00667CE0">
        <w:rPr>
          <w:rFonts w:ascii="Arial" w:hAnsi="Arial" w:cs="Arial"/>
          <w:b/>
          <w:bCs/>
          <w:sz w:val="20"/>
          <w:szCs w:val="20"/>
          <w:lang w:eastAsia="ja-JP"/>
        </w:rPr>
        <w:t xml:space="preserve"> à participation du public du </w:t>
      </w:r>
      <w:r w:rsidR="00C66F26">
        <w:rPr>
          <w:rFonts w:ascii="Arial" w:hAnsi="Arial" w:cs="Arial"/>
          <w:b/>
          <w:bCs/>
          <w:sz w:val="20"/>
          <w:szCs w:val="20"/>
          <w:lang w:eastAsia="ja-JP"/>
        </w:rPr>
        <w:t>2 juillet</w:t>
      </w:r>
      <w:r w:rsidRPr="00667CE0">
        <w:rPr>
          <w:rFonts w:ascii="Arial" w:hAnsi="Arial" w:cs="Arial"/>
          <w:b/>
          <w:bCs/>
          <w:sz w:val="20"/>
          <w:szCs w:val="20"/>
          <w:lang w:eastAsia="ja-JP"/>
        </w:rPr>
        <w:t xml:space="preserve"> au </w:t>
      </w:r>
      <w:r w:rsidR="00C66F26">
        <w:rPr>
          <w:rFonts w:ascii="Arial" w:hAnsi="Arial" w:cs="Arial"/>
          <w:b/>
          <w:bCs/>
          <w:sz w:val="20"/>
          <w:szCs w:val="20"/>
          <w:lang w:eastAsia="ja-JP"/>
        </w:rPr>
        <w:t>22 juillet</w:t>
      </w:r>
      <w:r w:rsidR="00B73252" w:rsidRPr="00667CE0">
        <w:rPr>
          <w:rFonts w:ascii="Arial" w:hAnsi="Arial" w:cs="Arial"/>
          <w:b/>
          <w:bCs/>
          <w:sz w:val="20"/>
          <w:szCs w:val="20"/>
          <w:lang w:eastAsia="ja-JP"/>
        </w:rPr>
        <w:t xml:space="preserve"> </w:t>
      </w:r>
      <w:r w:rsidR="00C66F26">
        <w:rPr>
          <w:rFonts w:ascii="Arial" w:hAnsi="Arial" w:cs="Arial"/>
          <w:b/>
          <w:bCs/>
          <w:sz w:val="20"/>
          <w:szCs w:val="20"/>
          <w:lang w:eastAsia="ja-JP"/>
        </w:rPr>
        <w:t>2022</w:t>
      </w:r>
    </w:p>
    <w:p w14:paraId="02EB378F" w14:textId="77777777" w:rsidR="00F015FE" w:rsidRDefault="00F015FE">
      <w:pPr>
        <w:pBdr>
          <w:top w:val="single" w:sz="4" w:space="1" w:color="000000" w:shadow="1"/>
          <w:left w:val="single" w:sz="4" w:space="4" w:color="000000" w:shadow="1"/>
          <w:bottom w:val="single" w:sz="4" w:space="1" w:color="000000" w:shadow="1"/>
          <w:right w:val="single" w:sz="4" w:space="4" w:color="000000" w:shadow="1"/>
        </w:pBdr>
        <w:jc w:val="center"/>
        <w:rPr>
          <w:rFonts w:ascii="Liberation Sans" w:hAnsi="Liberation Sans" w:cs="Liberation Sans"/>
          <w:b/>
          <w:bCs/>
          <w:sz w:val="20"/>
          <w:szCs w:val="20"/>
          <w:lang w:eastAsia="ja-JP"/>
        </w:rPr>
      </w:pPr>
    </w:p>
    <w:p w14:paraId="6A05A809" w14:textId="77777777" w:rsidR="00F015FE" w:rsidRDefault="00F015FE">
      <w:pPr>
        <w:jc w:val="both"/>
        <w:rPr>
          <w:rFonts w:ascii="Liberation Sans" w:hAnsi="Liberation Sans" w:cs="Liberation Sans"/>
          <w:b/>
          <w:bCs/>
          <w:sz w:val="20"/>
          <w:szCs w:val="20"/>
          <w:lang w:eastAsia="ja-JP"/>
        </w:rPr>
      </w:pPr>
    </w:p>
    <w:p w14:paraId="3C36F6EE" w14:textId="77777777" w:rsidR="000F2CB2" w:rsidRDefault="000F2CB2" w:rsidP="000F2CB2">
      <w:pPr>
        <w:pStyle w:val="Corpsdetexte"/>
        <w:spacing w:after="120"/>
        <w:rPr>
          <w:rFonts w:ascii="Liberation Sans" w:hAnsi="Liberation Sans" w:cs="Liberation Sans"/>
          <w:lang w:eastAsia="ja-JP"/>
        </w:rPr>
      </w:pPr>
    </w:p>
    <w:p w14:paraId="6EC3190B" w14:textId="77777777" w:rsidR="00EC117C" w:rsidRDefault="00EC117C" w:rsidP="00DD6307">
      <w:pPr>
        <w:jc w:val="both"/>
        <w:rPr>
          <w:rFonts w:ascii="Liberation Sans" w:hAnsi="Liberation Sans" w:cs="Liberation Sans"/>
          <w:sz w:val="20"/>
          <w:szCs w:val="20"/>
          <w:lang w:eastAsia="ja-JP"/>
        </w:rPr>
      </w:pPr>
    </w:p>
    <w:p w14:paraId="63F5F7E1" w14:textId="5A35A167" w:rsidR="00DD6307" w:rsidRPr="00F6622D" w:rsidRDefault="00DD6307" w:rsidP="00DD6307">
      <w:pPr>
        <w:jc w:val="both"/>
        <w:rPr>
          <w:rFonts w:ascii="Arial" w:hAnsi="Arial" w:cs="Arial"/>
          <w:sz w:val="20"/>
          <w:szCs w:val="20"/>
          <w:lang w:eastAsia="ja-JP"/>
        </w:rPr>
      </w:pPr>
      <w:r w:rsidRPr="00F6622D">
        <w:rPr>
          <w:rFonts w:ascii="Arial" w:hAnsi="Arial" w:cs="Arial"/>
          <w:sz w:val="20"/>
          <w:szCs w:val="20"/>
          <w:lang w:eastAsia="ja-JP"/>
        </w:rPr>
        <w:t xml:space="preserve">La présente consultation porte sur un projet d’arrêté </w:t>
      </w:r>
      <w:r w:rsidR="00C66F26">
        <w:rPr>
          <w:rFonts w:ascii="Arial" w:hAnsi="Arial" w:cs="Arial"/>
          <w:sz w:val="20"/>
          <w:szCs w:val="20"/>
          <w:lang w:eastAsia="ja-JP"/>
        </w:rPr>
        <w:t>suspendant</w:t>
      </w:r>
      <w:r w:rsidRPr="00F6622D">
        <w:rPr>
          <w:rFonts w:ascii="Arial" w:hAnsi="Arial" w:cs="Arial"/>
          <w:sz w:val="20"/>
          <w:szCs w:val="20"/>
          <w:lang w:eastAsia="ja-JP"/>
        </w:rPr>
        <w:t xml:space="preserve"> la chasse </w:t>
      </w:r>
      <w:r w:rsidR="00F6622D" w:rsidRPr="00F6622D">
        <w:rPr>
          <w:rFonts w:ascii="Arial" w:hAnsi="Arial" w:cs="Arial"/>
          <w:sz w:val="20"/>
          <w:szCs w:val="20"/>
          <w:lang w:eastAsia="ja-JP"/>
        </w:rPr>
        <w:t>du Courlis cendré</w:t>
      </w:r>
      <w:r w:rsidRPr="00F6622D">
        <w:rPr>
          <w:rFonts w:ascii="Arial" w:hAnsi="Arial" w:cs="Arial"/>
          <w:sz w:val="20"/>
          <w:szCs w:val="20"/>
          <w:lang w:eastAsia="ja-JP"/>
        </w:rPr>
        <w:t xml:space="preserve"> en France métropolitaine pendant la saison 202</w:t>
      </w:r>
      <w:r w:rsidR="00C66F26">
        <w:rPr>
          <w:rFonts w:ascii="Arial" w:hAnsi="Arial" w:cs="Arial"/>
          <w:sz w:val="20"/>
          <w:szCs w:val="20"/>
          <w:lang w:eastAsia="ja-JP"/>
        </w:rPr>
        <w:t>2</w:t>
      </w:r>
      <w:r w:rsidRPr="00F6622D">
        <w:rPr>
          <w:rFonts w:ascii="Arial" w:hAnsi="Arial" w:cs="Arial"/>
          <w:sz w:val="20"/>
          <w:szCs w:val="20"/>
          <w:lang w:eastAsia="ja-JP"/>
        </w:rPr>
        <w:t>-202</w:t>
      </w:r>
      <w:r w:rsidR="00C66F26">
        <w:rPr>
          <w:rFonts w:ascii="Arial" w:hAnsi="Arial" w:cs="Arial"/>
          <w:sz w:val="20"/>
          <w:szCs w:val="20"/>
          <w:lang w:eastAsia="ja-JP"/>
        </w:rPr>
        <w:t>3</w:t>
      </w:r>
      <w:r w:rsidRPr="00F6622D">
        <w:rPr>
          <w:rFonts w:ascii="Arial" w:hAnsi="Arial" w:cs="Arial"/>
          <w:sz w:val="20"/>
          <w:szCs w:val="20"/>
          <w:lang w:eastAsia="ja-JP"/>
        </w:rPr>
        <w:t xml:space="preserve"> se proposant de prolonger d’un an, la suspension de la chasse de ce limicole.</w:t>
      </w:r>
    </w:p>
    <w:p w14:paraId="44469652" w14:textId="77777777" w:rsidR="00DD6307" w:rsidRPr="00CB5490" w:rsidRDefault="00DD6307" w:rsidP="00DD6307">
      <w:pPr>
        <w:jc w:val="both"/>
        <w:rPr>
          <w:rFonts w:ascii="Arial" w:hAnsi="Arial" w:cs="Arial"/>
          <w:sz w:val="20"/>
          <w:szCs w:val="20"/>
          <w:lang w:eastAsia="ja-JP"/>
        </w:rPr>
      </w:pPr>
    </w:p>
    <w:p w14:paraId="1ABF480F" w14:textId="6C6C143C" w:rsidR="00DA367E" w:rsidRPr="00F6622D" w:rsidRDefault="00B73252" w:rsidP="00DD6307">
      <w:pPr>
        <w:jc w:val="both"/>
        <w:rPr>
          <w:rFonts w:ascii="Arial" w:hAnsi="Arial" w:cs="Arial"/>
          <w:sz w:val="20"/>
          <w:szCs w:val="20"/>
        </w:rPr>
      </w:pPr>
      <w:r w:rsidRPr="00F6622D">
        <w:rPr>
          <w:rFonts w:ascii="Arial" w:hAnsi="Arial" w:cs="Arial"/>
          <w:bCs/>
          <w:sz w:val="20"/>
          <w:szCs w:val="20"/>
          <w:lang w:eastAsia="ja-JP"/>
        </w:rPr>
        <w:t>C</w:t>
      </w:r>
      <w:r w:rsidR="00DD6307" w:rsidRPr="00F6622D">
        <w:rPr>
          <w:rFonts w:ascii="Arial" w:hAnsi="Arial" w:cs="Arial"/>
          <w:bCs/>
          <w:sz w:val="20"/>
          <w:szCs w:val="20"/>
          <w:lang w:eastAsia="ja-JP"/>
        </w:rPr>
        <w:t xml:space="preserve">ette espèce </w:t>
      </w:r>
      <w:r w:rsidR="00F6622D" w:rsidRPr="00F6622D">
        <w:rPr>
          <w:rFonts w:ascii="Arial" w:hAnsi="Arial" w:cs="Arial"/>
          <w:sz w:val="20"/>
          <w:szCs w:val="20"/>
        </w:rPr>
        <w:t xml:space="preserve">fait </w:t>
      </w:r>
      <w:r w:rsidR="00CB5490" w:rsidRPr="00F6622D">
        <w:rPr>
          <w:rFonts w:ascii="Arial" w:hAnsi="Arial" w:cs="Arial"/>
          <w:bCs/>
          <w:sz w:val="20"/>
          <w:szCs w:val="20"/>
          <w:lang w:eastAsia="ja-JP"/>
        </w:rPr>
        <w:t>actuellement</w:t>
      </w:r>
      <w:r w:rsidR="00CB5490" w:rsidRPr="00F6622D">
        <w:rPr>
          <w:rFonts w:ascii="Arial" w:hAnsi="Arial" w:cs="Arial"/>
          <w:sz w:val="20"/>
          <w:szCs w:val="20"/>
        </w:rPr>
        <w:t xml:space="preserve"> </w:t>
      </w:r>
      <w:r w:rsidR="00F6622D" w:rsidRPr="00F6622D">
        <w:rPr>
          <w:rFonts w:ascii="Arial" w:hAnsi="Arial" w:cs="Arial"/>
          <w:sz w:val="20"/>
          <w:szCs w:val="20"/>
        </w:rPr>
        <w:t>l’objet d’un Plan d’action international adopté par les Parties</w:t>
      </w:r>
      <w:r w:rsidR="00F6622D" w:rsidRPr="00F6622D">
        <w:rPr>
          <w:rFonts w:ascii="Arial" w:hAnsi="Arial" w:cs="Arial"/>
          <w:i/>
          <w:iCs/>
          <w:sz w:val="20"/>
          <w:szCs w:val="20"/>
        </w:rPr>
        <w:t xml:space="preserve"> </w:t>
      </w:r>
      <w:r w:rsidR="00F6622D" w:rsidRPr="00F6622D">
        <w:rPr>
          <w:rFonts w:ascii="Arial" w:hAnsi="Arial" w:cs="Arial"/>
          <w:sz w:val="20"/>
          <w:szCs w:val="20"/>
        </w:rPr>
        <w:t>signataires de l'Accord sur la conservation des oiseaux d'eau migrateurs d'Afrique-Eurasie (AEWA). La France est engagée dans ce plan qui a été adopté</w:t>
      </w:r>
      <w:r w:rsidR="00F6622D" w:rsidRPr="00F6622D">
        <w:rPr>
          <w:rFonts w:ascii="Arial" w:hAnsi="Arial" w:cs="Arial"/>
          <w:i/>
          <w:iCs/>
          <w:sz w:val="20"/>
          <w:szCs w:val="20"/>
        </w:rPr>
        <w:t xml:space="preserve"> </w:t>
      </w:r>
      <w:r w:rsidR="00F6622D" w:rsidRPr="00F6622D">
        <w:rPr>
          <w:rFonts w:ascii="Arial" w:hAnsi="Arial" w:cs="Arial"/>
          <w:sz w:val="20"/>
          <w:szCs w:val="20"/>
        </w:rPr>
        <w:t>en 2015 et qui concerne plus de 20 pays. Il conditionne notamment la réouverture de la chasse en</w:t>
      </w:r>
      <w:r w:rsidR="00F6622D" w:rsidRPr="00F6622D">
        <w:rPr>
          <w:rFonts w:ascii="Arial" w:hAnsi="Arial" w:cs="Arial"/>
          <w:i/>
          <w:iCs/>
          <w:sz w:val="20"/>
          <w:szCs w:val="20"/>
        </w:rPr>
        <w:t xml:space="preserve"> </w:t>
      </w:r>
      <w:r w:rsidR="00F6622D" w:rsidRPr="00F6622D">
        <w:rPr>
          <w:rFonts w:ascii="Arial" w:hAnsi="Arial" w:cs="Arial"/>
          <w:sz w:val="20"/>
          <w:szCs w:val="20"/>
        </w:rPr>
        <w:t>France à la mise en place d’un plan international de gestion adaptative des prélèvements.</w:t>
      </w:r>
    </w:p>
    <w:p w14:paraId="3E03963C" w14:textId="2AA73F29" w:rsidR="00F6622D" w:rsidRPr="00F6622D" w:rsidRDefault="00F6622D" w:rsidP="00DD6307">
      <w:pPr>
        <w:jc w:val="both"/>
        <w:rPr>
          <w:rFonts w:ascii="Arial" w:hAnsi="Arial" w:cs="Arial"/>
          <w:sz w:val="20"/>
          <w:szCs w:val="20"/>
        </w:rPr>
      </w:pPr>
    </w:p>
    <w:p w14:paraId="6D2EC6AF" w14:textId="62FCB026" w:rsidR="00F6622D" w:rsidRDefault="00F6622D" w:rsidP="00DD6307">
      <w:pPr>
        <w:jc w:val="both"/>
        <w:rPr>
          <w:rFonts w:ascii="Arial" w:hAnsi="Arial" w:cs="Arial"/>
          <w:sz w:val="20"/>
          <w:szCs w:val="20"/>
        </w:rPr>
      </w:pPr>
      <w:r w:rsidRPr="00F6622D">
        <w:rPr>
          <w:rFonts w:ascii="Arial" w:hAnsi="Arial" w:cs="Arial"/>
          <w:sz w:val="20"/>
          <w:szCs w:val="20"/>
        </w:rPr>
        <w:t xml:space="preserve">En 2019, l’arrêté du 31 juillet relatif à la chasse du Courlis cendré autorisant le prélèvement de 6 000 individus a été suspendu par le Conseil d’Etat </w:t>
      </w:r>
      <w:r w:rsidR="00CB5490" w:rsidRPr="00F6622D">
        <w:rPr>
          <w:rFonts w:ascii="Arial" w:hAnsi="Arial" w:cs="Arial"/>
          <w:sz w:val="20"/>
          <w:szCs w:val="20"/>
        </w:rPr>
        <w:t>pour donner suite à un</w:t>
      </w:r>
      <w:r w:rsidRPr="00F6622D">
        <w:rPr>
          <w:rFonts w:ascii="Arial" w:hAnsi="Arial" w:cs="Arial"/>
          <w:sz w:val="20"/>
          <w:szCs w:val="20"/>
        </w:rPr>
        <w:t xml:space="preserve"> référé suspension.</w:t>
      </w:r>
    </w:p>
    <w:p w14:paraId="31F7E5FA" w14:textId="0E3E7EAA" w:rsidR="00C66F26" w:rsidRDefault="00C66F26" w:rsidP="00DD6307">
      <w:pPr>
        <w:jc w:val="both"/>
        <w:rPr>
          <w:rFonts w:ascii="Arial" w:hAnsi="Arial" w:cs="Arial"/>
          <w:sz w:val="20"/>
          <w:szCs w:val="20"/>
        </w:rPr>
      </w:pPr>
    </w:p>
    <w:p w14:paraId="0E8E073E" w14:textId="10D69BF2" w:rsidR="00C66F26" w:rsidRPr="00F6622D" w:rsidRDefault="00C66F26" w:rsidP="00DD6307">
      <w:pPr>
        <w:jc w:val="both"/>
        <w:rPr>
          <w:rFonts w:ascii="Arial" w:hAnsi="Arial" w:cs="Arial"/>
          <w:sz w:val="20"/>
          <w:szCs w:val="20"/>
        </w:rPr>
      </w:pPr>
      <w:r>
        <w:rPr>
          <w:rFonts w:ascii="Arial" w:hAnsi="Arial" w:cs="Arial"/>
          <w:sz w:val="20"/>
          <w:szCs w:val="20"/>
        </w:rPr>
        <w:t xml:space="preserve">Depuis deux saisons, la chasse </w:t>
      </w:r>
      <w:r w:rsidR="0096316D">
        <w:rPr>
          <w:rFonts w:ascii="Arial" w:hAnsi="Arial" w:cs="Arial"/>
          <w:sz w:val="20"/>
          <w:szCs w:val="20"/>
        </w:rPr>
        <w:t xml:space="preserve">de cette espèce </w:t>
      </w:r>
      <w:r>
        <w:rPr>
          <w:rFonts w:ascii="Arial" w:hAnsi="Arial" w:cs="Arial"/>
          <w:sz w:val="20"/>
          <w:szCs w:val="20"/>
        </w:rPr>
        <w:t>est suspendu</w:t>
      </w:r>
      <w:r w:rsidR="00D259BD">
        <w:rPr>
          <w:rFonts w:ascii="Arial" w:hAnsi="Arial" w:cs="Arial"/>
          <w:sz w:val="20"/>
          <w:szCs w:val="20"/>
        </w:rPr>
        <w:t>e</w:t>
      </w:r>
      <w:r>
        <w:rPr>
          <w:rFonts w:ascii="Arial" w:hAnsi="Arial" w:cs="Arial"/>
          <w:sz w:val="20"/>
          <w:szCs w:val="20"/>
        </w:rPr>
        <w:t>.</w:t>
      </w:r>
    </w:p>
    <w:p w14:paraId="197BBB0A" w14:textId="6B63F2DD" w:rsidR="00B73252" w:rsidRPr="00F6622D" w:rsidRDefault="00B73252" w:rsidP="00B73252">
      <w:pPr>
        <w:jc w:val="both"/>
        <w:rPr>
          <w:rFonts w:ascii="Arial" w:hAnsi="Arial" w:cs="Arial"/>
          <w:bCs/>
          <w:sz w:val="20"/>
          <w:szCs w:val="20"/>
          <w:lang w:eastAsia="ja-JP"/>
        </w:rPr>
      </w:pPr>
    </w:p>
    <w:p w14:paraId="4CDB5ABB" w14:textId="5D064065" w:rsidR="00B73252" w:rsidRPr="00F6622D" w:rsidRDefault="00B73252" w:rsidP="00B73252">
      <w:pPr>
        <w:jc w:val="both"/>
        <w:rPr>
          <w:rFonts w:ascii="Arial" w:hAnsi="Arial" w:cs="Arial"/>
          <w:bCs/>
          <w:sz w:val="20"/>
          <w:szCs w:val="20"/>
          <w:lang w:eastAsia="ja-JP"/>
        </w:rPr>
      </w:pPr>
      <w:r w:rsidRPr="00F6622D">
        <w:rPr>
          <w:rFonts w:ascii="Arial" w:hAnsi="Arial" w:cs="Arial"/>
          <w:bCs/>
          <w:sz w:val="20"/>
          <w:szCs w:val="20"/>
          <w:lang w:eastAsia="ja-JP"/>
        </w:rPr>
        <w:t>Le projet d’arrêté a fait l’objet d’un avis défavorable lors du Conseil National de la Chasse et de la Faune Sauvage et d’un avis favorable à l’issue</w:t>
      </w:r>
      <w:r w:rsidR="00F6622D" w:rsidRPr="00F6622D">
        <w:rPr>
          <w:rFonts w:ascii="Arial" w:hAnsi="Arial" w:cs="Arial"/>
          <w:bCs/>
          <w:sz w:val="20"/>
          <w:szCs w:val="20"/>
          <w:lang w:eastAsia="ja-JP"/>
        </w:rPr>
        <w:t xml:space="preserve"> de la consultation publique (</w:t>
      </w:r>
      <w:r w:rsidR="00D259BD">
        <w:rPr>
          <w:rFonts w:ascii="Arial" w:hAnsi="Arial" w:cs="Arial"/>
          <w:b/>
          <w:bCs/>
          <w:sz w:val="20"/>
          <w:szCs w:val="20"/>
          <w:lang w:eastAsia="ja-JP"/>
        </w:rPr>
        <w:t>63</w:t>
      </w:r>
      <w:r w:rsidRPr="00F6622D">
        <w:rPr>
          <w:rFonts w:ascii="Arial" w:hAnsi="Arial" w:cs="Arial"/>
          <w:b/>
          <w:bCs/>
          <w:sz w:val="20"/>
          <w:szCs w:val="20"/>
          <w:lang w:eastAsia="ja-JP"/>
        </w:rPr>
        <w:t>% des contributions</w:t>
      </w:r>
      <w:r w:rsidRPr="00F6622D">
        <w:rPr>
          <w:rFonts w:ascii="Arial" w:hAnsi="Arial" w:cs="Arial"/>
          <w:bCs/>
          <w:sz w:val="20"/>
          <w:szCs w:val="20"/>
          <w:lang w:eastAsia="ja-JP"/>
        </w:rPr>
        <w:t>).</w:t>
      </w:r>
      <w:r w:rsidR="00F6622D" w:rsidRPr="00F6622D">
        <w:rPr>
          <w:rFonts w:ascii="Arial" w:hAnsi="Arial" w:cs="Arial"/>
          <w:bCs/>
          <w:sz w:val="20"/>
          <w:szCs w:val="20"/>
          <w:lang w:eastAsia="ja-JP"/>
        </w:rPr>
        <w:t xml:space="preserve"> Les partisans de la reconduction du moratoire approuvent le projet d’arrêté notamment au regard de l’état de conservation de l’espèce</w:t>
      </w:r>
      <w:r w:rsidR="00615075">
        <w:rPr>
          <w:rFonts w:ascii="Arial" w:hAnsi="Arial" w:cs="Arial"/>
          <w:bCs/>
          <w:sz w:val="20"/>
          <w:szCs w:val="20"/>
          <w:lang w:eastAsia="ja-JP"/>
        </w:rPr>
        <w:t>,</w:t>
      </w:r>
      <w:bookmarkStart w:id="0" w:name="_GoBack"/>
      <w:bookmarkEnd w:id="0"/>
      <w:r w:rsidR="00F6622D" w:rsidRPr="00F6622D">
        <w:rPr>
          <w:rFonts w:ascii="Arial" w:hAnsi="Arial" w:cs="Arial"/>
          <w:bCs/>
          <w:sz w:val="20"/>
          <w:szCs w:val="20"/>
          <w:lang w:eastAsia="ja-JP"/>
        </w:rPr>
        <w:t xml:space="preserve"> tout en déplorant que cette suspension ne soit pas portée à 3 ou 5 ans. Les personnes s’étant prononcées en défaveur de l’arrêté considèrent pour leur part qu’une gestion adaptative de l’espèce est possible comme cela avait été décidé en 2019 avec des prélèvements faibles et encadrés. </w:t>
      </w:r>
    </w:p>
    <w:p w14:paraId="2A9A8CCC" w14:textId="061832AC" w:rsidR="00667CE0" w:rsidRDefault="00667CE0" w:rsidP="009D4767">
      <w:pPr>
        <w:jc w:val="both"/>
        <w:rPr>
          <w:rFonts w:ascii="Liberation Sans" w:hAnsi="Liberation Sans" w:cs="Liberation Sans"/>
          <w:sz w:val="20"/>
          <w:szCs w:val="20"/>
          <w:lang w:eastAsia="ja-JP"/>
        </w:rPr>
      </w:pPr>
    </w:p>
    <w:p w14:paraId="695CABAD" w14:textId="72632A06" w:rsidR="00667CE0" w:rsidRPr="00667CE0" w:rsidRDefault="00667CE0" w:rsidP="009D4767">
      <w:pPr>
        <w:jc w:val="both"/>
        <w:rPr>
          <w:rFonts w:ascii="Liberation Sans" w:hAnsi="Liberation Sans" w:cs="Liberation Sans"/>
          <w:b/>
          <w:sz w:val="20"/>
          <w:szCs w:val="20"/>
          <w:lang w:eastAsia="ja-JP"/>
        </w:rPr>
      </w:pPr>
      <w:r w:rsidRPr="00667CE0">
        <w:rPr>
          <w:rFonts w:ascii="Liberation Sans" w:hAnsi="Liberation Sans" w:cs="Liberation Sans"/>
          <w:b/>
          <w:sz w:val="20"/>
          <w:szCs w:val="20"/>
          <w:lang w:eastAsia="ja-JP"/>
        </w:rPr>
        <w:t>Considérant les engagements internationaux de la France,</w:t>
      </w:r>
      <w:r w:rsidR="00F6622D">
        <w:rPr>
          <w:rFonts w:ascii="Liberation Sans" w:hAnsi="Liberation Sans" w:cs="Liberation Sans"/>
          <w:b/>
          <w:sz w:val="20"/>
          <w:szCs w:val="20"/>
          <w:lang w:eastAsia="ja-JP"/>
        </w:rPr>
        <w:t xml:space="preserve"> la jurisprudence du Conseil d’Etat,</w:t>
      </w:r>
      <w:r w:rsidRPr="00667CE0">
        <w:rPr>
          <w:rFonts w:ascii="Liberation Sans" w:hAnsi="Liberation Sans" w:cs="Liberation Sans"/>
          <w:b/>
          <w:sz w:val="20"/>
          <w:szCs w:val="20"/>
          <w:lang w:eastAsia="ja-JP"/>
        </w:rPr>
        <w:t xml:space="preserve"> l’état de conservation de l’espèce ainsi que les résultats de la consultation publique, il a été décidé de maintenir </w:t>
      </w:r>
      <w:r w:rsidR="00CE399E">
        <w:rPr>
          <w:rFonts w:ascii="Liberation Sans" w:hAnsi="Liberation Sans" w:cs="Liberation Sans"/>
          <w:b/>
          <w:sz w:val="20"/>
          <w:szCs w:val="20"/>
          <w:lang w:eastAsia="ja-JP"/>
        </w:rPr>
        <w:t xml:space="preserve">en l’état </w:t>
      </w:r>
      <w:r w:rsidRPr="00667CE0">
        <w:rPr>
          <w:rFonts w:ascii="Liberation Sans" w:hAnsi="Liberation Sans" w:cs="Liberation Sans"/>
          <w:b/>
          <w:sz w:val="20"/>
          <w:szCs w:val="20"/>
          <w:lang w:eastAsia="ja-JP"/>
        </w:rPr>
        <w:t xml:space="preserve">l’arrêté de suspension de la chasse </w:t>
      </w:r>
      <w:r w:rsidR="00F6622D">
        <w:rPr>
          <w:rFonts w:ascii="Liberation Sans" w:hAnsi="Liberation Sans" w:cs="Liberation Sans"/>
          <w:b/>
          <w:sz w:val="20"/>
          <w:szCs w:val="20"/>
          <w:lang w:eastAsia="ja-JP"/>
        </w:rPr>
        <w:t>du Courlis cendré</w:t>
      </w:r>
      <w:r w:rsidRPr="00667CE0">
        <w:rPr>
          <w:rFonts w:ascii="Liberation Sans" w:hAnsi="Liberation Sans" w:cs="Liberation Sans"/>
          <w:b/>
          <w:sz w:val="20"/>
          <w:szCs w:val="20"/>
          <w:lang w:eastAsia="ja-JP"/>
        </w:rPr>
        <w:t xml:space="preserve"> pour la saison 202</w:t>
      </w:r>
      <w:r w:rsidR="00D259BD">
        <w:rPr>
          <w:rFonts w:ascii="Liberation Sans" w:hAnsi="Liberation Sans" w:cs="Liberation Sans"/>
          <w:b/>
          <w:sz w:val="20"/>
          <w:szCs w:val="20"/>
          <w:lang w:eastAsia="ja-JP"/>
        </w:rPr>
        <w:t>2</w:t>
      </w:r>
      <w:r w:rsidRPr="00667CE0">
        <w:rPr>
          <w:rFonts w:ascii="Liberation Sans" w:hAnsi="Liberation Sans" w:cs="Liberation Sans"/>
          <w:b/>
          <w:sz w:val="20"/>
          <w:szCs w:val="20"/>
          <w:lang w:eastAsia="ja-JP"/>
        </w:rPr>
        <w:t>-202</w:t>
      </w:r>
      <w:r w:rsidR="00D259BD">
        <w:rPr>
          <w:rFonts w:ascii="Liberation Sans" w:hAnsi="Liberation Sans" w:cs="Liberation Sans"/>
          <w:b/>
          <w:sz w:val="20"/>
          <w:szCs w:val="20"/>
          <w:lang w:eastAsia="ja-JP"/>
        </w:rPr>
        <w:t>3</w:t>
      </w:r>
      <w:r w:rsidRPr="00667CE0">
        <w:rPr>
          <w:rFonts w:ascii="Liberation Sans" w:hAnsi="Liberation Sans" w:cs="Liberation Sans"/>
          <w:b/>
          <w:sz w:val="20"/>
          <w:szCs w:val="20"/>
          <w:lang w:eastAsia="ja-JP"/>
        </w:rPr>
        <w:t xml:space="preserve">. </w:t>
      </w:r>
    </w:p>
    <w:p w14:paraId="50DB4B65" w14:textId="77777777" w:rsidR="00DA367E" w:rsidRDefault="00DA367E" w:rsidP="00DA367E">
      <w:pPr>
        <w:spacing w:line="276" w:lineRule="auto"/>
        <w:jc w:val="both"/>
        <w:rPr>
          <w:rStyle w:val="lev"/>
          <w:rFonts w:ascii="Liberation Sans" w:hAnsi="Liberation Sans" w:cs="Liberation Sans"/>
          <w:i/>
          <w:iCs/>
          <w:sz w:val="20"/>
          <w:szCs w:val="20"/>
          <w:u w:val="single"/>
          <w:lang w:eastAsia="ja-JP"/>
        </w:rPr>
      </w:pPr>
    </w:p>
    <w:sectPr w:rsidR="00DA367E">
      <w:headerReference w:type="even" r:id="rId8"/>
      <w:headerReference w:type="default" r:id="rId9"/>
      <w:footerReference w:type="even" r:id="rId10"/>
      <w:footerReference w:type="default" r:id="rId11"/>
      <w:headerReference w:type="first" r:id="rId12"/>
      <w:footerReference w:type="first" r:id="rId13"/>
      <w:pgSz w:w="11906" w:h="16838"/>
      <w:pgMar w:top="899" w:right="1406" w:bottom="1134" w:left="130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607F" w14:textId="77777777" w:rsidR="009129C7" w:rsidRDefault="009129C7" w:rsidP="00C23230">
      <w:r>
        <w:separator/>
      </w:r>
    </w:p>
  </w:endnote>
  <w:endnote w:type="continuationSeparator" w:id="0">
    <w:p w14:paraId="7D0E613D" w14:textId="77777777" w:rsidR="009129C7" w:rsidRDefault="009129C7" w:rsidP="00C2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741F21" w:rsidRDefault="00741F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77777777" w:rsidR="00741F21" w:rsidRDefault="00741F2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741F21" w:rsidRDefault="00741F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8DB2" w14:textId="77777777" w:rsidR="009129C7" w:rsidRDefault="009129C7" w:rsidP="00C23230">
      <w:r>
        <w:separator/>
      </w:r>
    </w:p>
  </w:footnote>
  <w:footnote w:type="continuationSeparator" w:id="0">
    <w:p w14:paraId="3896F55C" w14:textId="77777777" w:rsidR="009129C7" w:rsidRDefault="009129C7" w:rsidP="00C2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C23230" w:rsidRDefault="00C232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77777777" w:rsidR="00741F21" w:rsidRDefault="00741F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C23230" w:rsidRDefault="00C232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m-listeNumerique"/>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71A04C12"/>
    <w:multiLevelType w:val="hybridMultilevel"/>
    <w:tmpl w:val="189A1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FE"/>
    <w:rsid w:val="00050C50"/>
    <w:rsid w:val="00086ACD"/>
    <w:rsid w:val="000934E5"/>
    <w:rsid w:val="000F2CB2"/>
    <w:rsid w:val="00121A79"/>
    <w:rsid w:val="001761AF"/>
    <w:rsid w:val="001A383B"/>
    <w:rsid w:val="001D3AD3"/>
    <w:rsid w:val="00275138"/>
    <w:rsid w:val="002A6C0A"/>
    <w:rsid w:val="002F10CA"/>
    <w:rsid w:val="0034200A"/>
    <w:rsid w:val="003B21D8"/>
    <w:rsid w:val="00400285"/>
    <w:rsid w:val="004213BA"/>
    <w:rsid w:val="00442C42"/>
    <w:rsid w:val="005175EE"/>
    <w:rsid w:val="00550C5F"/>
    <w:rsid w:val="00582063"/>
    <w:rsid w:val="005C18FA"/>
    <w:rsid w:val="00615075"/>
    <w:rsid w:val="00667CE0"/>
    <w:rsid w:val="006C6EA9"/>
    <w:rsid w:val="006E6786"/>
    <w:rsid w:val="00741F21"/>
    <w:rsid w:val="00761D9A"/>
    <w:rsid w:val="00772DBF"/>
    <w:rsid w:val="007B3986"/>
    <w:rsid w:val="007E7BD2"/>
    <w:rsid w:val="008A2DB3"/>
    <w:rsid w:val="009129C7"/>
    <w:rsid w:val="00914B4A"/>
    <w:rsid w:val="0096316D"/>
    <w:rsid w:val="009D4767"/>
    <w:rsid w:val="00A06906"/>
    <w:rsid w:val="00A5127B"/>
    <w:rsid w:val="00B005D9"/>
    <w:rsid w:val="00B24AEF"/>
    <w:rsid w:val="00B4473F"/>
    <w:rsid w:val="00B73252"/>
    <w:rsid w:val="00B74FDB"/>
    <w:rsid w:val="00BD0926"/>
    <w:rsid w:val="00C2126C"/>
    <w:rsid w:val="00C23230"/>
    <w:rsid w:val="00C377C9"/>
    <w:rsid w:val="00C66F26"/>
    <w:rsid w:val="00C92D24"/>
    <w:rsid w:val="00CB5490"/>
    <w:rsid w:val="00CE399E"/>
    <w:rsid w:val="00D259BD"/>
    <w:rsid w:val="00D758F9"/>
    <w:rsid w:val="00DA367E"/>
    <w:rsid w:val="00DD6307"/>
    <w:rsid w:val="00DF2927"/>
    <w:rsid w:val="00E03E91"/>
    <w:rsid w:val="00E06C2C"/>
    <w:rsid w:val="00E3397B"/>
    <w:rsid w:val="00EA5C9A"/>
    <w:rsid w:val="00EC117C"/>
    <w:rsid w:val="00F015FE"/>
    <w:rsid w:val="00F3718C"/>
    <w:rsid w:val="00F6622D"/>
    <w:rsid w:val="00FB491B"/>
    <w:rsid w:val="14204DB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103BFD44"/>
  <w15:chartTrackingRefBased/>
  <w15:docId w15:val="{050CA777-3F01-49E1-8302-565611CE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2"/>
      <w:sz w:val="24"/>
      <w:szCs w:val="24"/>
      <w:lang w:eastAsia="zh-CN"/>
    </w:rPr>
  </w:style>
  <w:style w:type="paragraph" w:styleId="Titre1">
    <w:name w:val="heading 1"/>
    <w:basedOn w:val="Normal"/>
    <w:next w:val="Normal"/>
    <w:qFormat/>
    <w:pPr>
      <w:keepNext/>
      <w:numPr>
        <w:numId w:val="1"/>
      </w:numPr>
      <w:jc w:val="center"/>
      <w:outlineLvl w:val="0"/>
    </w:pPr>
    <w:rPr>
      <w:rFonts w:ascii="Arial" w:hAnsi="Arial" w:cs="Arial"/>
      <w:b/>
      <w:sz w:val="20"/>
    </w:rPr>
  </w:style>
  <w:style w:type="paragraph" w:styleId="Titre2">
    <w:name w:val="heading 2"/>
    <w:basedOn w:val="Titre3"/>
    <w:next w:val="Corpsdetexte"/>
    <w:qFormat/>
    <w:pPr>
      <w:numPr>
        <w:ilvl w:val="1"/>
        <w:numId w:val="1"/>
      </w:numPr>
      <w:spacing w:before="200"/>
      <w:outlineLvl w:val="1"/>
    </w:pPr>
    <w:rPr>
      <w:rFonts w:ascii="Liberation Serif" w:eastAsia="SimSun" w:hAnsi="Liberation Serif"/>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sz w:val="20"/>
      <w:szCs w:val="20"/>
      <w:lang w:val="fr-FR" w:eastAsia="ja-JP"/>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Policepardfaut3">
    <w:name w:val="Police par défaut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2">
    <w:name w:val="Police par défaut2"/>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Wingdings" w:eastAsia="Times New Roman" w:hAnsi="Wingdings"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Policepardfaut1">
    <w:name w:val="Police par défaut1"/>
  </w:style>
  <w:style w:type="character" w:styleId="lev">
    <w:name w:val="Strong"/>
    <w:uiPriority w:val="22"/>
    <w:qFormat/>
    <w:rPr>
      <w:b/>
      <w:bCs/>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st">
    <w:name w:val="st"/>
    <w:basedOn w:val="Policepardfaut1"/>
  </w:style>
  <w:style w:type="character" w:customStyle="1" w:styleId="WW-Policepardfaut1">
    <w:name w:val="WW-Police par défaut1"/>
  </w:style>
  <w:style w:type="character" w:customStyle="1" w:styleId="SNDateSignature">
    <w:name w:val="SNDateSignature"/>
    <w:basedOn w:val="WW-Policepardfaut1"/>
  </w:style>
  <w:style w:type="character" w:customStyle="1" w:styleId="LO-normal">
    <w:name w:val="LO-normal"/>
    <w:basedOn w:val="Policepardfaut2"/>
  </w:style>
  <w:style w:type="character" w:customStyle="1" w:styleId="Caractresdenotedebasdepage">
    <w:name w:val="Caractères de note de bas de page"/>
    <w:rPr>
      <w:vertAlign w:val="superscript"/>
    </w:rPr>
  </w:style>
  <w:style w:type="paragraph" w:customStyle="1" w:styleId="Titre3">
    <w:name w:val="Titre3"/>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autoSpaceDE w:val="0"/>
      <w:jc w:val="both"/>
    </w:pPr>
    <w:rPr>
      <w:rFonts w:ascii="Palatino Linotype" w:hAnsi="Palatino Linotype" w:cs="Palatino Linotype"/>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NormalWeb">
    <w:name w:val="Normal (Web)"/>
    <w:basedOn w:val="Normal"/>
    <w:uiPriority w:val="99"/>
    <w:pPr>
      <w:spacing w:before="280" w:after="280"/>
      <w:jc w:val="both"/>
    </w:pPr>
    <w:rPr>
      <w:rFonts w:ascii="Arial Unicode MS" w:eastAsia="Arial Unicode MS" w:hAnsi="Arial Unicode MS" w:cs="Arial Unicode MS"/>
      <w:sz w:val="20"/>
      <w:szCs w:val="20"/>
    </w:rPr>
  </w:style>
  <w:style w:type="paragraph" w:customStyle="1" w:styleId="m-listeNumerique">
    <w:name w:val="m-listeNumerique"/>
    <w:basedOn w:val="Normal"/>
    <w:pPr>
      <w:numPr>
        <w:numId w:val="2"/>
      </w:numPr>
      <w:jc w:val="both"/>
    </w:pPr>
    <w:rPr>
      <w:rFonts w:ascii="Liberation Sans" w:hAnsi="Liberation Sans" w:cs="Liberation Sans"/>
      <w:sz w:val="20"/>
      <w:szCs w:val="20"/>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m-BlocTitre">
    <w:name w:val="m-BlocTitre"/>
    <w:basedOn w:val="Normal"/>
    <w:pPr>
      <w:jc w:val="center"/>
    </w:pPr>
    <w:rPr>
      <w:rFonts w:ascii="Liberation Serif" w:hAnsi="Liberation Serif" w:cs="Liberation Serif"/>
      <w:w w:val="93"/>
      <w:sz w:val="22"/>
    </w:rPr>
  </w:style>
  <w:style w:type="paragraph" w:customStyle="1" w:styleId="Corpsdetexte31">
    <w:name w:val="Corps de texte 31"/>
    <w:basedOn w:val="Normal"/>
    <w:pPr>
      <w:widowControl w:val="0"/>
      <w:autoSpaceDE w:val="0"/>
      <w:jc w:val="center"/>
    </w:pPr>
    <w:rPr>
      <w:rFonts w:ascii="Liberation Serif" w:hAnsi="Liberation Serif" w:cs="Liberation Serif"/>
      <w:i/>
      <w:iCs/>
      <w:w w:val="93"/>
      <w:sz w:val="22"/>
    </w:rPr>
  </w:style>
  <w:style w:type="paragraph" w:customStyle="1" w:styleId="Corpsdetexte21">
    <w:name w:val="Corps de texte 21"/>
    <w:basedOn w:val="Normal"/>
    <w:pPr>
      <w:autoSpaceDE w:val="0"/>
      <w:jc w:val="both"/>
    </w:pPr>
    <w:rPr>
      <w:lang w:eastAsia="ja-JP"/>
    </w:rPr>
  </w:style>
  <w:style w:type="paragraph" w:customStyle="1" w:styleId="SNObjet">
    <w:name w:val="SNObjet"/>
    <w:basedOn w:val="Normal"/>
    <w:next w:val="Normal"/>
    <w:pPr>
      <w:widowControl w:val="0"/>
      <w:suppressLineNumbers/>
      <w:spacing w:before="120" w:after="120"/>
      <w:jc w:val="both"/>
    </w:pPr>
    <w:rPr>
      <w:rFonts w:ascii="Liberation Sans" w:hAnsi="Liberation Sans" w:cs="Arial"/>
      <w:sz w:val="20"/>
      <w:szCs w:val="20"/>
      <w:lang w:eastAsia="ja-JP"/>
    </w:rPr>
  </w:style>
  <w:style w:type="paragraph" w:customStyle="1" w:styleId="Retraitcorpsdetexte21">
    <w:name w:val="Retrait corps de texte 21"/>
    <w:basedOn w:val="Normal"/>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ind w:left="720" w:hanging="720"/>
      <w:jc w:val="both"/>
    </w:pPr>
    <w:rPr>
      <w:rFonts w:ascii="Calibri" w:eastAsia="Calibri" w:hAnsi="Calibri" w:cs="Calibri"/>
      <w:b/>
      <w:bCs/>
      <w:color w:val="C0C0C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SNVisa">
    <w:name w:val="SNVisa"/>
    <w:basedOn w:val="Normal"/>
    <w:pPr>
      <w:ind w:firstLine="680"/>
      <w:jc w:val="both"/>
    </w:pPr>
    <w:rPr>
      <w:b/>
      <w:bCs/>
    </w:rPr>
  </w:style>
  <w:style w:type="paragraph" w:styleId="En-tte">
    <w:name w:val="header"/>
    <w:basedOn w:val="Normal"/>
    <w:link w:val="En-tteCar"/>
    <w:uiPriority w:val="99"/>
    <w:unhideWhenUsed/>
    <w:rsid w:val="00C23230"/>
    <w:pPr>
      <w:tabs>
        <w:tab w:val="center" w:pos="4536"/>
        <w:tab w:val="right" w:pos="9072"/>
      </w:tabs>
    </w:pPr>
  </w:style>
  <w:style w:type="character" w:customStyle="1" w:styleId="En-tteCar">
    <w:name w:val="En-tête Car"/>
    <w:basedOn w:val="Policepardfaut"/>
    <w:link w:val="En-tte"/>
    <w:uiPriority w:val="99"/>
    <w:rsid w:val="00C23230"/>
    <w:rPr>
      <w:kern w:val="2"/>
      <w:sz w:val="24"/>
      <w:szCs w:val="24"/>
      <w:lang w:eastAsia="zh-CN"/>
    </w:rPr>
  </w:style>
  <w:style w:type="paragraph" w:styleId="Pieddepage">
    <w:name w:val="footer"/>
    <w:basedOn w:val="Normal"/>
    <w:link w:val="PieddepageCar"/>
    <w:uiPriority w:val="99"/>
    <w:unhideWhenUsed/>
    <w:rsid w:val="00C23230"/>
    <w:pPr>
      <w:tabs>
        <w:tab w:val="center" w:pos="4536"/>
        <w:tab w:val="right" w:pos="9072"/>
      </w:tabs>
    </w:pPr>
  </w:style>
  <w:style w:type="character" w:customStyle="1" w:styleId="PieddepageCar">
    <w:name w:val="Pied de page Car"/>
    <w:basedOn w:val="Policepardfaut"/>
    <w:link w:val="Pieddepage"/>
    <w:uiPriority w:val="99"/>
    <w:rsid w:val="00C23230"/>
    <w:rPr>
      <w:kern w:val="2"/>
      <w:sz w:val="24"/>
      <w:szCs w:val="24"/>
      <w:lang w:eastAsia="zh-CN"/>
    </w:rPr>
  </w:style>
  <w:style w:type="paragraph" w:customStyle="1" w:styleId="western">
    <w:name w:val="western"/>
    <w:basedOn w:val="Normal"/>
    <w:uiPriority w:val="99"/>
    <w:rsid w:val="000F2CB2"/>
    <w:pPr>
      <w:suppressAutoHyphens w:val="0"/>
      <w:spacing w:before="100" w:beforeAutospacing="1" w:after="100" w:afterAutospacing="1"/>
      <w:jc w:val="center"/>
    </w:pPr>
    <w:rPr>
      <w:color w:val="000000"/>
      <w:kern w:val="0"/>
      <w:sz w:val="16"/>
      <w:szCs w:val="16"/>
      <w:lang w:eastAsia="fr-FR"/>
    </w:rPr>
  </w:style>
  <w:style w:type="paragraph" w:styleId="Rvision">
    <w:name w:val="Revision"/>
    <w:hidden/>
    <w:uiPriority w:val="99"/>
    <w:semiHidden/>
    <w:rsid w:val="00400285"/>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1460">
      <w:bodyDiv w:val="1"/>
      <w:marLeft w:val="0"/>
      <w:marRight w:val="0"/>
      <w:marTop w:val="0"/>
      <w:marBottom w:val="0"/>
      <w:divBdr>
        <w:top w:val="none" w:sz="0" w:space="0" w:color="auto"/>
        <w:left w:val="none" w:sz="0" w:space="0" w:color="auto"/>
        <w:bottom w:val="none" w:sz="0" w:space="0" w:color="auto"/>
        <w:right w:val="none" w:sz="0" w:space="0" w:color="auto"/>
      </w:divBdr>
    </w:div>
    <w:div w:id="789518661">
      <w:bodyDiv w:val="1"/>
      <w:marLeft w:val="0"/>
      <w:marRight w:val="0"/>
      <w:marTop w:val="0"/>
      <w:marBottom w:val="0"/>
      <w:divBdr>
        <w:top w:val="none" w:sz="0" w:space="0" w:color="auto"/>
        <w:left w:val="none" w:sz="0" w:space="0" w:color="auto"/>
        <w:bottom w:val="none" w:sz="0" w:space="0" w:color="auto"/>
        <w:right w:val="none" w:sz="0" w:space="0" w:color="auto"/>
      </w:divBdr>
    </w:div>
    <w:div w:id="948708365">
      <w:bodyDiv w:val="1"/>
      <w:marLeft w:val="0"/>
      <w:marRight w:val="0"/>
      <w:marTop w:val="0"/>
      <w:marBottom w:val="0"/>
      <w:divBdr>
        <w:top w:val="none" w:sz="0" w:space="0" w:color="auto"/>
        <w:left w:val="none" w:sz="0" w:space="0" w:color="auto"/>
        <w:bottom w:val="none" w:sz="0" w:space="0" w:color="auto"/>
        <w:right w:val="none" w:sz="0" w:space="0" w:color="auto"/>
      </w:divBdr>
    </w:div>
    <w:div w:id="1685547594">
      <w:bodyDiv w:val="1"/>
      <w:marLeft w:val="0"/>
      <w:marRight w:val="0"/>
      <w:marTop w:val="0"/>
      <w:marBottom w:val="0"/>
      <w:divBdr>
        <w:top w:val="none" w:sz="0" w:space="0" w:color="auto"/>
        <w:left w:val="none" w:sz="0" w:space="0" w:color="auto"/>
        <w:bottom w:val="none" w:sz="0" w:space="0" w:color="auto"/>
        <w:right w:val="none" w:sz="0" w:space="0" w:color="auto"/>
      </w:divBdr>
    </w:div>
    <w:div w:id="1881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347</Words>
  <Characters>1911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julien.transy</dc:creator>
  <cp:keywords/>
  <cp:lastModifiedBy>BRAHITI Karim</cp:lastModifiedBy>
  <cp:revision>6</cp:revision>
  <cp:lastPrinted>1899-12-31T23:50:00Z</cp:lastPrinted>
  <dcterms:created xsi:type="dcterms:W3CDTF">2022-07-25T15:59:00Z</dcterms:created>
  <dcterms:modified xsi:type="dcterms:W3CDTF">2022-07-26T07:47:00Z</dcterms:modified>
</cp:coreProperties>
</file>