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805F" w14:textId="20592F93" w:rsidR="00CF0C64" w:rsidRDefault="00004824" w:rsidP="00E11C3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9F2FBB">
        <w:rPr>
          <w:rFonts w:ascii="Marianne" w:hAnsi="Marianne"/>
          <w:noProof/>
        </w:rPr>
        <w:drawing>
          <wp:anchor distT="0" distB="0" distL="114300" distR="114300" simplePos="0" relativeHeight="251659264" behindDoc="0" locked="0" layoutInCell="1" allowOverlap="1" wp14:anchorId="1882CE41" wp14:editId="66F35909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048400" cy="1764000"/>
            <wp:effectExtent l="0" t="0" r="0" b="8255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C29A9" w14:textId="77777777" w:rsidR="00004824" w:rsidRDefault="00004824" w:rsidP="00004824">
      <w:pPr>
        <w:pStyle w:val="western"/>
        <w:jc w:val="right"/>
        <w:rPr>
          <w:rFonts w:ascii="Arial" w:hAnsi="Arial" w:cs="Arial"/>
          <w:b/>
          <w:bCs/>
          <w:sz w:val="20"/>
          <w:szCs w:val="20"/>
        </w:rPr>
      </w:pPr>
      <w:r w:rsidRPr="00915342">
        <w:rPr>
          <w:rFonts w:ascii="Arial" w:hAnsi="Arial" w:cs="Arial"/>
          <w:b/>
          <w:bCs/>
          <w:sz w:val="20"/>
          <w:szCs w:val="20"/>
        </w:rPr>
        <w:t xml:space="preserve">Dossier suivi par le bureau de la chasse </w:t>
      </w:r>
    </w:p>
    <w:p w14:paraId="08C8859B" w14:textId="6B96F26E" w:rsidR="00004824" w:rsidRPr="00915342" w:rsidRDefault="00004824" w:rsidP="00004824">
      <w:pPr>
        <w:pStyle w:val="western"/>
        <w:jc w:val="right"/>
        <w:rPr>
          <w:rFonts w:ascii="Arial" w:hAnsi="Arial" w:cs="Arial"/>
          <w:b/>
          <w:bCs/>
          <w:sz w:val="20"/>
          <w:szCs w:val="20"/>
          <w:lang w:val="nl-NL"/>
        </w:rPr>
      </w:pPr>
      <w:r w:rsidRPr="00915342">
        <w:rPr>
          <w:rFonts w:ascii="Arial" w:hAnsi="Arial" w:cs="Arial"/>
          <w:b/>
          <w:bCs/>
          <w:sz w:val="20"/>
          <w:szCs w:val="20"/>
        </w:rPr>
        <w:t>ET3</w:t>
      </w:r>
      <w:r w:rsidRPr="00915342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A0619E">
        <w:rPr>
          <w:rFonts w:ascii="Arial" w:hAnsi="Arial" w:cs="Arial"/>
          <w:b/>
          <w:bCs/>
          <w:sz w:val="20"/>
          <w:szCs w:val="20"/>
          <w:lang w:val="nl-NL"/>
        </w:rPr>
        <w:t>ET/</w:t>
      </w:r>
      <w:r w:rsidRPr="00915342">
        <w:rPr>
          <w:rFonts w:ascii="Arial" w:hAnsi="Arial" w:cs="Arial"/>
          <w:b/>
          <w:bCs/>
          <w:sz w:val="20"/>
          <w:szCs w:val="20"/>
          <w:lang w:val="nl-NL"/>
        </w:rPr>
        <w:t>DEB/DGALN/MTE</w:t>
      </w:r>
      <w:r>
        <w:rPr>
          <w:rFonts w:ascii="Arial" w:hAnsi="Arial" w:cs="Arial"/>
          <w:b/>
          <w:bCs/>
          <w:sz w:val="20"/>
          <w:szCs w:val="20"/>
          <w:lang w:val="nl-NL"/>
        </w:rPr>
        <w:t>CT</w:t>
      </w:r>
    </w:p>
    <w:p w14:paraId="272C8B30" w14:textId="17E04F80" w:rsidR="00915342" w:rsidRDefault="00915342" w:rsidP="00E11C30">
      <w:pPr>
        <w:pStyle w:val="western"/>
        <w:rPr>
          <w:rFonts w:ascii="Arial" w:hAnsi="Arial" w:cs="Arial"/>
          <w:b/>
          <w:bCs/>
          <w:sz w:val="20"/>
          <w:szCs w:val="20"/>
        </w:rPr>
      </w:pPr>
    </w:p>
    <w:p w14:paraId="2A6041BE" w14:textId="2C8C041A" w:rsidR="00004824" w:rsidRDefault="00004824" w:rsidP="00AF4687">
      <w:pPr>
        <w:pStyle w:val="western"/>
        <w:spacing w:after="720" w:afterAutospacing="0"/>
        <w:rPr>
          <w:rFonts w:ascii="Arial" w:hAnsi="Arial" w:cs="Arial"/>
          <w:b/>
          <w:bCs/>
          <w:sz w:val="20"/>
          <w:szCs w:val="20"/>
        </w:rPr>
      </w:pPr>
    </w:p>
    <w:p w14:paraId="430169D4" w14:textId="77777777" w:rsidR="004D3989" w:rsidRPr="00915342" w:rsidRDefault="004D3989" w:rsidP="00210F9E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2"/>
          <w:szCs w:val="20"/>
        </w:rPr>
      </w:pPr>
      <w:r w:rsidRPr="00915342">
        <w:rPr>
          <w:rFonts w:ascii="Arial" w:hAnsi="Arial" w:cs="Arial"/>
          <w:b/>
          <w:bCs/>
          <w:sz w:val="22"/>
          <w:szCs w:val="20"/>
        </w:rPr>
        <w:t>SYNTHESE DE LA CONSULTATION PUBLIQUE</w:t>
      </w:r>
    </w:p>
    <w:p w14:paraId="2845CD26" w14:textId="0437E3C1" w:rsidR="004D3989" w:rsidRPr="00915342" w:rsidRDefault="004D3989" w:rsidP="00210F9E">
      <w:pPr>
        <w:pStyle w:val="Sansinterligne"/>
        <w:jc w:val="center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 xml:space="preserve">Consultation ouverte au public du </w:t>
      </w:r>
      <w:r w:rsidR="001A5628">
        <w:rPr>
          <w:rFonts w:ascii="Arial" w:hAnsi="Arial" w:cs="Arial"/>
          <w:sz w:val="20"/>
          <w:szCs w:val="20"/>
        </w:rPr>
        <w:t xml:space="preserve">2 </w:t>
      </w:r>
      <w:r w:rsidRPr="00915342">
        <w:rPr>
          <w:rFonts w:ascii="Arial" w:hAnsi="Arial" w:cs="Arial"/>
          <w:sz w:val="20"/>
          <w:szCs w:val="20"/>
        </w:rPr>
        <w:t xml:space="preserve">au </w:t>
      </w:r>
      <w:r w:rsidR="007E2DEB" w:rsidRPr="00915342">
        <w:rPr>
          <w:rFonts w:ascii="Arial" w:hAnsi="Arial" w:cs="Arial"/>
          <w:sz w:val="20"/>
          <w:szCs w:val="20"/>
        </w:rPr>
        <w:t>2</w:t>
      </w:r>
      <w:r w:rsidR="001A5628">
        <w:rPr>
          <w:rFonts w:ascii="Arial" w:hAnsi="Arial" w:cs="Arial"/>
          <w:sz w:val="20"/>
          <w:szCs w:val="20"/>
        </w:rPr>
        <w:t>2</w:t>
      </w:r>
      <w:r w:rsidRPr="00915342">
        <w:rPr>
          <w:rFonts w:ascii="Arial" w:hAnsi="Arial" w:cs="Arial"/>
          <w:sz w:val="20"/>
          <w:szCs w:val="20"/>
        </w:rPr>
        <w:t xml:space="preserve"> </w:t>
      </w:r>
      <w:r w:rsidR="007E2DEB" w:rsidRPr="00915342">
        <w:rPr>
          <w:rFonts w:ascii="Arial" w:hAnsi="Arial" w:cs="Arial"/>
          <w:sz w:val="20"/>
          <w:szCs w:val="20"/>
        </w:rPr>
        <w:t>jui</w:t>
      </w:r>
      <w:r w:rsidR="001A5628">
        <w:rPr>
          <w:rFonts w:ascii="Arial" w:hAnsi="Arial" w:cs="Arial"/>
          <w:sz w:val="20"/>
          <w:szCs w:val="20"/>
        </w:rPr>
        <w:t>llet</w:t>
      </w:r>
      <w:r w:rsidRPr="00915342">
        <w:rPr>
          <w:rFonts w:ascii="Arial" w:hAnsi="Arial" w:cs="Arial"/>
          <w:sz w:val="20"/>
          <w:szCs w:val="20"/>
        </w:rPr>
        <w:t xml:space="preserve"> 202</w:t>
      </w:r>
      <w:r w:rsidR="00B52411">
        <w:rPr>
          <w:rFonts w:ascii="Arial" w:hAnsi="Arial" w:cs="Arial"/>
          <w:sz w:val="20"/>
          <w:szCs w:val="20"/>
        </w:rPr>
        <w:t>2</w:t>
      </w:r>
    </w:p>
    <w:p w14:paraId="18DBEA32" w14:textId="47B79783" w:rsidR="004D3989" w:rsidRPr="00915342" w:rsidRDefault="004D3989" w:rsidP="00210F9E">
      <w:pPr>
        <w:pStyle w:val="Sansinterligne"/>
        <w:jc w:val="center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 xml:space="preserve">Sur le site du </w:t>
      </w:r>
      <w:r w:rsidR="00C80B35">
        <w:rPr>
          <w:rFonts w:ascii="Arial" w:hAnsi="Arial" w:cs="Arial"/>
          <w:sz w:val="20"/>
          <w:szCs w:val="20"/>
        </w:rPr>
        <w:t>m</w:t>
      </w:r>
      <w:r w:rsidRPr="00915342">
        <w:rPr>
          <w:rFonts w:ascii="Arial" w:hAnsi="Arial" w:cs="Arial"/>
          <w:sz w:val="20"/>
          <w:szCs w:val="20"/>
        </w:rPr>
        <w:t xml:space="preserve">inistère de la </w:t>
      </w:r>
      <w:r w:rsidR="00C80B35">
        <w:rPr>
          <w:rFonts w:ascii="Arial" w:hAnsi="Arial" w:cs="Arial"/>
          <w:sz w:val="20"/>
          <w:szCs w:val="20"/>
        </w:rPr>
        <w:t>t</w:t>
      </w:r>
      <w:r w:rsidRPr="00915342">
        <w:rPr>
          <w:rFonts w:ascii="Arial" w:hAnsi="Arial" w:cs="Arial"/>
          <w:sz w:val="20"/>
          <w:szCs w:val="20"/>
        </w:rPr>
        <w:t>r</w:t>
      </w:r>
      <w:r w:rsidR="00E11C30" w:rsidRPr="00915342">
        <w:rPr>
          <w:rFonts w:ascii="Arial" w:hAnsi="Arial" w:cs="Arial"/>
          <w:sz w:val="20"/>
          <w:szCs w:val="20"/>
        </w:rPr>
        <w:t>ansition écologique</w:t>
      </w:r>
      <w:r w:rsidR="001A5628">
        <w:rPr>
          <w:rFonts w:ascii="Arial" w:hAnsi="Arial" w:cs="Arial"/>
          <w:sz w:val="20"/>
          <w:szCs w:val="20"/>
        </w:rPr>
        <w:t xml:space="preserve"> et de la </w:t>
      </w:r>
      <w:r w:rsidR="00C80B35">
        <w:rPr>
          <w:rFonts w:ascii="Arial" w:hAnsi="Arial" w:cs="Arial"/>
          <w:sz w:val="20"/>
          <w:szCs w:val="20"/>
        </w:rPr>
        <w:t>c</w:t>
      </w:r>
      <w:r w:rsidR="001A5628">
        <w:rPr>
          <w:rFonts w:ascii="Arial" w:hAnsi="Arial" w:cs="Arial"/>
          <w:sz w:val="20"/>
          <w:szCs w:val="20"/>
        </w:rPr>
        <w:t>ohésion des territoires</w:t>
      </w:r>
    </w:p>
    <w:p w14:paraId="47B44D44" w14:textId="77777777" w:rsidR="004F4932" w:rsidRPr="00915342" w:rsidRDefault="00C80B35" w:rsidP="00210F9E">
      <w:pPr>
        <w:pStyle w:val="Sansinterligne"/>
        <w:jc w:val="center"/>
        <w:rPr>
          <w:rFonts w:ascii="Arial" w:hAnsi="Arial" w:cs="Arial"/>
          <w:sz w:val="20"/>
          <w:szCs w:val="20"/>
        </w:rPr>
      </w:pPr>
      <w:hyperlink r:id="rId9" w:history="1">
        <w:r w:rsidR="004D3989" w:rsidRPr="00915342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</w:rPr>
          <w:t>http://www.consultations-publiques.developpement-durable.gouv.fr</w:t>
        </w:r>
      </w:hyperlink>
    </w:p>
    <w:p w14:paraId="6B050005" w14:textId="482F4C71" w:rsidR="004D3989" w:rsidRPr="00915342" w:rsidRDefault="004D3989" w:rsidP="00210F9E">
      <w:pPr>
        <w:pStyle w:val="western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915342">
        <w:rPr>
          <w:rFonts w:ascii="Arial" w:hAnsi="Arial" w:cs="Arial"/>
          <w:b/>
          <w:color w:val="auto"/>
          <w:sz w:val="22"/>
          <w:szCs w:val="20"/>
        </w:rPr>
        <w:t>Projet d</w:t>
      </w:r>
      <w:r w:rsidR="00617976" w:rsidRPr="00915342">
        <w:rPr>
          <w:rFonts w:ascii="Arial" w:hAnsi="Arial" w:cs="Arial"/>
          <w:b/>
          <w:color w:val="auto"/>
          <w:sz w:val="22"/>
          <w:szCs w:val="20"/>
        </w:rPr>
        <w:t xml:space="preserve">’arrêté </w:t>
      </w:r>
      <w:r w:rsidR="001A5628">
        <w:rPr>
          <w:rFonts w:ascii="Arial" w:hAnsi="Arial" w:cs="Arial"/>
          <w:b/>
          <w:color w:val="auto"/>
          <w:sz w:val="22"/>
          <w:szCs w:val="20"/>
        </w:rPr>
        <w:t>suspendant la</w:t>
      </w:r>
      <w:r w:rsidR="00617976" w:rsidRPr="00915342">
        <w:rPr>
          <w:rFonts w:ascii="Arial" w:hAnsi="Arial" w:cs="Arial"/>
          <w:b/>
          <w:color w:val="auto"/>
          <w:sz w:val="22"/>
          <w:szCs w:val="20"/>
        </w:rPr>
        <w:t xml:space="preserve"> chasse </w:t>
      </w:r>
      <w:r w:rsidR="00834B20">
        <w:rPr>
          <w:rFonts w:ascii="Arial" w:hAnsi="Arial" w:cs="Arial"/>
          <w:b/>
          <w:color w:val="auto"/>
          <w:sz w:val="22"/>
          <w:szCs w:val="20"/>
        </w:rPr>
        <w:t>de la barge à queue noire</w:t>
      </w:r>
      <w:r w:rsidRPr="00915342">
        <w:rPr>
          <w:rFonts w:ascii="Arial" w:hAnsi="Arial" w:cs="Arial"/>
          <w:b/>
          <w:color w:val="auto"/>
          <w:sz w:val="22"/>
          <w:szCs w:val="20"/>
        </w:rPr>
        <w:t xml:space="preserve"> en France métro</w:t>
      </w:r>
      <w:r w:rsidR="007E2DEB" w:rsidRPr="00915342">
        <w:rPr>
          <w:rFonts w:ascii="Arial" w:hAnsi="Arial" w:cs="Arial"/>
          <w:b/>
          <w:color w:val="auto"/>
          <w:sz w:val="22"/>
          <w:szCs w:val="20"/>
        </w:rPr>
        <w:t>politaine pendant la saison 202</w:t>
      </w:r>
      <w:r w:rsidR="001A5628">
        <w:rPr>
          <w:rFonts w:ascii="Arial" w:hAnsi="Arial" w:cs="Arial"/>
          <w:b/>
          <w:color w:val="auto"/>
          <w:sz w:val="22"/>
          <w:szCs w:val="20"/>
        </w:rPr>
        <w:t>2</w:t>
      </w:r>
      <w:r w:rsidRPr="00915342">
        <w:rPr>
          <w:rFonts w:ascii="Arial" w:hAnsi="Arial" w:cs="Arial"/>
          <w:b/>
          <w:color w:val="auto"/>
          <w:sz w:val="22"/>
          <w:szCs w:val="20"/>
        </w:rPr>
        <w:t>-202</w:t>
      </w:r>
      <w:r w:rsidR="001A5628">
        <w:rPr>
          <w:rFonts w:ascii="Arial" w:hAnsi="Arial" w:cs="Arial"/>
          <w:b/>
          <w:color w:val="auto"/>
          <w:sz w:val="22"/>
          <w:szCs w:val="20"/>
        </w:rPr>
        <w:t>3</w:t>
      </w:r>
    </w:p>
    <w:p w14:paraId="39DEA33F" w14:textId="2C28F96D" w:rsidR="004D3989" w:rsidRPr="00915342" w:rsidRDefault="004D3989" w:rsidP="004D3989">
      <w:pPr>
        <w:pStyle w:val="western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 xml:space="preserve">NOR : </w:t>
      </w:r>
      <w:r w:rsidR="00B52411" w:rsidRPr="00B52411">
        <w:rPr>
          <w:rFonts w:ascii="Arial" w:hAnsi="Arial" w:cs="Arial"/>
          <w:b/>
          <w:bCs/>
          <w:sz w:val="20"/>
          <w:szCs w:val="20"/>
        </w:rPr>
        <w:t>TREL221420</w:t>
      </w:r>
      <w:r w:rsidR="00834B20">
        <w:rPr>
          <w:rFonts w:ascii="Arial" w:hAnsi="Arial" w:cs="Arial"/>
          <w:b/>
          <w:bCs/>
          <w:sz w:val="20"/>
          <w:szCs w:val="20"/>
        </w:rPr>
        <w:t>7</w:t>
      </w:r>
      <w:r w:rsidR="00B52411" w:rsidRPr="00B52411">
        <w:rPr>
          <w:rFonts w:ascii="Arial" w:hAnsi="Arial" w:cs="Arial"/>
          <w:b/>
          <w:bCs/>
          <w:sz w:val="20"/>
          <w:szCs w:val="20"/>
        </w:rPr>
        <w:t>A</w:t>
      </w:r>
    </w:p>
    <w:p w14:paraId="2D29833A" w14:textId="0A69879C" w:rsidR="004D3989" w:rsidRPr="00915342" w:rsidRDefault="004D3989" w:rsidP="004D3989">
      <w:pPr>
        <w:pStyle w:val="western"/>
        <w:rPr>
          <w:rFonts w:ascii="Arial" w:hAnsi="Arial" w:cs="Arial"/>
          <w:i/>
          <w:sz w:val="20"/>
          <w:szCs w:val="20"/>
        </w:rPr>
      </w:pPr>
      <w:r w:rsidRPr="00915342">
        <w:rPr>
          <w:rFonts w:ascii="Arial" w:hAnsi="Arial" w:cs="Arial"/>
          <w:i/>
          <w:sz w:val="20"/>
          <w:szCs w:val="20"/>
        </w:rPr>
        <w:t xml:space="preserve">Période de publication : </w:t>
      </w:r>
      <w:r w:rsidR="00B52411">
        <w:rPr>
          <w:rFonts w:ascii="Arial" w:hAnsi="Arial" w:cs="Arial"/>
          <w:i/>
          <w:sz w:val="20"/>
          <w:szCs w:val="20"/>
        </w:rPr>
        <w:t>2 juillet</w:t>
      </w:r>
      <w:r w:rsidR="007E2DEB" w:rsidRPr="00915342">
        <w:rPr>
          <w:rFonts w:ascii="Arial" w:hAnsi="Arial" w:cs="Arial"/>
          <w:i/>
          <w:sz w:val="20"/>
          <w:szCs w:val="20"/>
        </w:rPr>
        <w:t xml:space="preserve"> au 2</w:t>
      </w:r>
      <w:r w:rsidR="00B70819">
        <w:rPr>
          <w:rFonts w:ascii="Arial" w:hAnsi="Arial" w:cs="Arial"/>
          <w:i/>
          <w:sz w:val="20"/>
          <w:szCs w:val="20"/>
        </w:rPr>
        <w:t>2</w:t>
      </w:r>
      <w:r w:rsidR="007E2DEB" w:rsidRPr="00915342">
        <w:rPr>
          <w:rFonts w:ascii="Arial" w:hAnsi="Arial" w:cs="Arial"/>
          <w:i/>
          <w:sz w:val="20"/>
          <w:szCs w:val="20"/>
        </w:rPr>
        <w:t xml:space="preserve"> jui</w:t>
      </w:r>
      <w:r w:rsidR="00B70819">
        <w:rPr>
          <w:rFonts w:ascii="Arial" w:hAnsi="Arial" w:cs="Arial"/>
          <w:i/>
          <w:sz w:val="20"/>
          <w:szCs w:val="20"/>
        </w:rPr>
        <w:t>llet</w:t>
      </w:r>
      <w:r w:rsidR="007E2DEB" w:rsidRPr="00915342">
        <w:rPr>
          <w:rFonts w:ascii="Arial" w:hAnsi="Arial" w:cs="Arial"/>
          <w:i/>
          <w:sz w:val="20"/>
          <w:szCs w:val="20"/>
        </w:rPr>
        <w:t xml:space="preserve"> 202</w:t>
      </w:r>
      <w:r w:rsidR="00B70819">
        <w:rPr>
          <w:rFonts w:ascii="Arial" w:hAnsi="Arial" w:cs="Arial"/>
          <w:i/>
          <w:sz w:val="20"/>
          <w:szCs w:val="20"/>
        </w:rPr>
        <w:t>2</w:t>
      </w:r>
      <w:r w:rsidRPr="00915342">
        <w:rPr>
          <w:rFonts w:ascii="Arial" w:hAnsi="Arial" w:cs="Arial"/>
          <w:i/>
          <w:sz w:val="20"/>
          <w:szCs w:val="20"/>
        </w:rPr>
        <w:t xml:space="preserve">. </w:t>
      </w:r>
    </w:p>
    <w:p w14:paraId="2C9C0BA8" w14:textId="77777777" w:rsidR="004D3989" w:rsidRPr="00915342" w:rsidRDefault="004D3989" w:rsidP="004F4932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0"/>
        </w:rPr>
      </w:pPr>
      <w:r w:rsidRPr="00915342">
        <w:rPr>
          <w:rFonts w:ascii="Arial" w:hAnsi="Arial" w:cs="Arial"/>
          <w:b/>
          <w:sz w:val="22"/>
          <w:szCs w:val="20"/>
        </w:rPr>
        <w:t xml:space="preserve">Caractéristiques principales de la consultation : </w:t>
      </w:r>
    </w:p>
    <w:p w14:paraId="7977FFB9" w14:textId="77777777" w:rsidR="004D3989" w:rsidRPr="00915342" w:rsidRDefault="004D3989" w:rsidP="00F80FB8">
      <w:pPr>
        <w:pStyle w:val="western"/>
        <w:spacing w:before="102" w:beforeAutospacing="0" w:line="252" w:lineRule="auto"/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>Cette phase de consultation a consisté en une publication préalable de ce projet par la voie électronique dans des conditions permettant au public de formuler des observations.</w:t>
      </w:r>
    </w:p>
    <w:p w14:paraId="0B9A584B" w14:textId="0892446E" w:rsidR="004D3989" w:rsidRPr="00915342" w:rsidRDefault="004D3989" w:rsidP="00210F9E">
      <w:pPr>
        <w:pStyle w:val="western"/>
        <w:spacing w:before="0" w:beforeAutospacing="0" w:line="252" w:lineRule="auto"/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 xml:space="preserve">La mise en ligne de ce projet d’arrêté a été effectuée le </w:t>
      </w:r>
      <w:r w:rsidR="00B70819">
        <w:rPr>
          <w:rFonts w:ascii="Arial" w:hAnsi="Arial" w:cs="Arial"/>
          <w:sz w:val="20"/>
          <w:szCs w:val="20"/>
        </w:rPr>
        <w:t>2 juillet 2022</w:t>
      </w:r>
      <w:r w:rsidR="00580A4F" w:rsidRPr="00915342">
        <w:rPr>
          <w:rFonts w:ascii="Arial" w:hAnsi="Arial" w:cs="Arial"/>
          <w:sz w:val="20"/>
          <w:szCs w:val="20"/>
        </w:rPr>
        <w:t xml:space="preserve"> </w:t>
      </w:r>
      <w:r w:rsidRPr="00915342">
        <w:rPr>
          <w:rFonts w:ascii="Arial" w:hAnsi="Arial" w:cs="Arial"/>
          <w:sz w:val="20"/>
          <w:szCs w:val="20"/>
        </w:rPr>
        <w:t xml:space="preserve">et soumise à consultation du </w:t>
      </w:r>
      <w:r w:rsidR="00F80FB8" w:rsidRPr="00915342">
        <w:rPr>
          <w:rFonts w:ascii="Arial" w:hAnsi="Arial" w:cs="Arial"/>
          <w:sz w:val="20"/>
          <w:szCs w:val="20"/>
        </w:rPr>
        <w:t xml:space="preserve">public jusqu’au </w:t>
      </w:r>
      <w:r w:rsidR="00B70819">
        <w:rPr>
          <w:rFonts w:ascii="Arial" w:hAnsi="Arial" w:cs="Arial"/>
          <w:sz w:val="20"/>
          <w:szCs w:val="20"/>
        </w:rPr>
        <w:t>22 juillet 2022</w:t>
      </w:r>
      <w:r w:rsidR="00617976" w:rsidRPr="00915342">
        <w:rPr>
          <w:rFonts w:ascii="Arial" w:hAnsi="Arial" w:cs="Arial"/>
          <w:sz w:val="20"/>
          <w:szCs w:val="20"/>
        </w:rPr>
        <w:t xml:space="preserve"> minuit </w:t>
      </w:r>
      <w:r w:rsidRPr="00915342">
        <w:rPr>
          <w:rFonts w:ascii="Arial" w:hAnsi="Arial" w:cs="Arial"/>
          <w:sz w:val="20"/>
          <w:szCs w:val="20"/>
        </w:rPr>
        <w:t>sur la page ci-dessous indiquée :</w:t>
      </w:r>
    </w:p>
    <w:p w14:paraId="793FB60F" w14:textId="0326811C" w:rsidR="00834B20" w:rsidRDefault="00C80B35" w:rsidP="00210F9E">
      <w:pPr>
        <w:pStyle w:val="western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34B20" w:rsidRPr="00834B20">
          <w:rPr>
            <w:rStyle w:val="Lienhypertexte"/>
            <w:rFonts w:ascii="Arial" w:hAnsi="Arial" w:cs="Arial"/>
            <w:sz w:val="20"/>
            <w:szCs w:val="20"/>
          </w:rPr>
          <w:t>http://www.consultations-publiques.developpement-durable.gouv.fr/projet-d-arrete-suspendant-la-chasse-de-la-barge-a-a2670.html</w:t>
        </w:r>
      </w:hyperlink>
    </w:p>
    <w:p w14:paraId="3676E054" w14:textId="3AF58D6F" w:rsidR="00C232B3" w:rsidRPr="00915342" w:rsidRDefault="00C232B3" w:rsidP="00210F9E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>A partir du site du ministère de la transition écologique, le public a pu enregistrer et envoyer ses messages à l’attention du service instructeur du document.</w:t>
      </w:r>
    </w:p>
    <w:p w14:paraId="0988D681" w14:textId="7310ADDE" w:rsidR="00C232B3" w:rsidRDefault="00C232B3" w:rsidP="00210F9E">
      <w:pPr>
        <w:pStyle w:val="western"/>
        <w:jc w:val="both"/>
        <w:rPr>
          <w:rFonts w:ascii="Arial" w:hAnsi="Arial" w:cs="Arial"/>
          <w:color w:val="auto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>La présente consultation port</w:t>
      </w:r>
      <w:r w:rsidR="00991041" w:rsidRPr="00915342">
        <w:rPr>
          <w:rFonts w:ascii="Arial" w:hAnsi="Arial" w:cs="Arial"/>
          <w:sz w:val="20"/>
          <w:szCs w:val="20"/>
        </w:rPr>
        <w:t>e</w:t>
      </w:r>
      <w:r w:rsidRPr="00915342">
        <w:rPr>
          <w:rFonts w:ascii="Arial" w:hAnsi="Arial" w:cs="Arial"/>
          <w:sz w:val="20"/>
          <w:szCs w:val="20"/>
        </w:rPr>
        <w:t xml:space="preserve"> sur un projet d’arrêté </w:t>
      </w:r>
      <w:r w:rsidR="009D220F">
        <w:rPr>
          <w:rFonts w:ascii="Arial" w:hAnsi="Arial" w:cs="Arial"/>
          <w:color w:val="auto"/>
          <w:sz w:val="20"/>
          <w:szCs w:val="20"/>
        </w:rPr>
        <w:t>suspendant la chasse de la Barge à queue noire</w:t>
      </w:r>
      <w:r w:rsidR="00CF0C64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="009D220F" w:rsidRPr="009D220F">
        <w:rPr>
          <w:rFonts w:ascii="Arial" w:hAnsi="Arial" w:cs="Arial"/>
          <w:i/>
          <w:iCs/>
          <w:sz w:val="20"/>
          <w:szCs w:val="20"/>
        </w:rPr>
        <w:t>Limosa</w:t>
      </w:r>
      <w:proofErr w:type="spellEnd"/>
      <w:r w:rsidR="009D220F" w:rsidRPr="009D220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D220F" w:rsidRPr="009D220F">
        <w:rPr>
          <w:rFonts w:ascii="Arial" w:hAnsi="Arial" w:cs="Arial"/>
          <w:i/>
          <w:iCs/>
          <w:sz w:val="20"/>
          <w:szCs w:val="20"/>
        </w:rPr>
        <w:t>limosa</w:t>
      </w:r>
      <w:proofErr w:type="spellEnd"/>
      <w:r w:rsidR="00CF0C64">
        <w:rPr>
          <w:rFonts w:ascii="Arial" w:hAnsi="Arial" w:cs="Arial"/>
          <w:color w:val="auto"/>
          <w:sz w:val="20"/>
          <w:szCs w:val="20"/>
        </w:rPr>
        <w:t>)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en France métropolitaine </w:t>
      </w:r>
      <w:r w:rsidR="00CF0C64">
        <w:rPr>
          <w:rFonts w:ascii="Arial" w:hAnsi="Arial" w:cs="Arial"/>
          <w:color w:val="auto"/>
          <w:sz w:val="20"/>
          <w:szCs w:val="20"/>
        </w:rPr>
        <w:t>pour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la saison </w:t>
      </w:r>
      <w:r w:rsidR="00AF4687">
        <w:rPr>
          <w:rFonts w:ascii="Arial" w:hAnsi="Arial" w:cs="Arial"/>
          <w:color w:val="auto"/>
          <w:sz w:val="20"/>
          <w:szCs w:val="20"/>
        </w:rPr>
        <w:t>2022-2023</w:t>
      </w:r>
      <w:r w:rsidR="004F4932" w:rsidRPr="00915342">
        <w:rPr>
          <w:rFonts w:ascii="Arial" w:hAnsi="Arial" w:cs="Arial"/>
          <w:color w:val="auto"/>
          <w:sz w:val="20"/>
          <w:szCs w:val="20"/>
        </w:rPr>
        <w:t xml:space="preserve"> </w:t>
      </w:r>
      <w:r w:rsidR="00C80B35">
        <w:rPr>
          <w:rFonts w:ascii="Arial" w:hAnsi="Arial" w:cs="Arial"/>
          <w:color w:val="auto"/>
          <w:sz w:val="20"/>
          <w:szCs w:val="20"/>
        </w:rPr>
        <w:t xml:space="preserve">qui </w:t>
      </w:r>
      <w:r w:rsidR="004F4932" w:rsidRPr="00915342">
        <w:rPr>
          <w:rFonts w:ascii="Arial" w:hAnsi="Arial" w:cs="Arial"/>
          <w:color w:val="auto"/>
          <w:sz w:val="20"/>
          <w:szCs w:val="20"/>
        </w:rPr>
        <w:t>propos</w:t>
      </w:r>
      <w:r w:rsidR="009D220F">
        <w:rPr>
          <w:rFonts w:ascii="Arial" w:hAnsi="Arial" w:cs="Arial"/>
          <w:color w:val="auto"/>
          <w:sz w:val="20"/>
          <w:szCs w:val="20"/>
        </w:rPr>
        <w:t>e</w:t>
      </w:r>
      <w:r w:rsidR="004F4932" w:rsidRPr="00915342">
        <w:rPr>
          <w:rFonts w:ascii="Arial" w:hAnsi="Arial" w:cs="Arial"/>
          <w:color w:val="auto"/>
          <w:sz w:val="20"/>
          <w:szCs w:val="20"/>
        </w:rPr>
        <w:t xml:space="preserve"> de prolonger d’un an la suspension de la chasse de ce limicole </w:t>
      </w:r>
      <w:r w:rsidR="00FE5BE5">
        <w:rPr>
          <w:rFonts w:ascii="Arial" w:hAnsi="Arial" w:cs="Arial"/>
          <w:color w:val="auto"/>
          <w:sz w:val="20"/>
          <w:szCs w:val="20"/>
        </w:rPr>
        <w:t xml:space="preserve">compte tenu </w:t>
      </w:r>
      <w:r w:rsidR="009D220F" w:rsidRPr="009D220F">
        <w:rPr>
          <w:rFonts w:ascii="Arial" w:hAnsi="Arial" w:cs="Arial"/>
          <w:color w:val="auto"/>
          <w:sz w:val="20"/>
          <w:szCs w:val="20"/>
        </w:rPr>
        <w:t xml:space="preserve">d’un plan international </w:t>
      </w:r>
      <w:r w:rsidR="00FE5BE5">
        <w:rPr>
          <w:rFonts w:ascii="Arial" w:hAnsi="Arial" w:cs="Arial"/>
          <w:color w:val="auto"/>
          <w:sz w:val="20"/>
          <w:szCs w:val="20"/>
        </w:rPr>
        <w:t xml:space="preserve">pris </w:t>
      </w:r>
      <w:r w:rsidR="009D220F" w:rsidRPr="009D220F">
        <w:rPr>
          <w:rFonts w:ascii="Arial" w:hAnsi="Arial" w:cs="Arial"/>
          <w:color w:val="auto"/>
          <w:sz w:val="20"/>
          <w:szCs w:val="20"/>
        </w:rPr>
        <w:t>dans le cadre de l’Accord sur la conservation des oiseaux d’eau migrateurs d’Afrique- Eurasie (AEWA). Ce plan a été renouvelé en décembre 2018 pour une période de 10 ans et prohibe la chasse dans l’ensemble des pays signataires.</w:t>
      </w:r>
      <w:r w:rsidR="004F4932" w:rsidRPr="0091534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199BA20" w14:textId="77777777" w:rsidR="00CF0C64" w:rsidRPr="00915342" w:rsidRDefault="00CF0C64" w:rsidP="00CF0C64">
      <w:pPr>
        <w:pStyle w:val="western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Typologie des contributions</w:t>
      </w:r>
      <w:r w:rsidRPr="0091534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 : </w:t>
      </w:r>
    </w:p>
    <w:p w14:paraId="61863E5B" w14:textId="77777777" w:rsidR="00CF0C64" w:rsidRPr="00915342" w:rsidRDefault="00CF0C64" w:rsidP="00CF0C64">
      <w:pPr>
        <w:pStyle w:val="western"/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>Les distinctions suivantes peuvent être opérées, parmi le corpus de messages reçus, entre :</w:t>
      </w:r>
    </w:p>
    <w:p w14:paraId="76131600" w14:textId="77777777" w:rsidR="00CF0C64" w:rsidRPr="00CF0C64" w:rsidRDefault="00CF0C64" w:rsidP="00CF0C64">
      <w:pPr>
        <w:pStyle w:val="western"/>
        <w:numPr>
          <w:ilvl w:val="0"/>
          <w:numId w:val="2"/>
        </w:numPr>
        <w:spacing w:before="120" w:beforeAutospacing="0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915342">
        <w:rPr>
          <w:rFonts w:ascii="Arial" w:hAnsi="Arial" w:cs="Arial"/>
          <w:sz w:val="20"/>
          <w:szCs w:val="20"/>
        </w:rPr>
        <w:t>les</w:t>
      </w:r>
      <w:proofErr w:type="gramEnd"/>
      <w:r w:rsidRPr="00915342">
        <w:rPr>
          <w:rFonts w:ascii="Arial" w:hAnsi="Arial" w:cs="Arial"/>
          <w:sz w:val="20"/>
          <w:szCs w:val="20"/>
        </w:rPr>
        <w:t xml:space="preserve"> modèles et courriers types d’une part, les messages « individuels » d’autre part ;</w:t>
      </w:r>
    </w:p>
    <w:p w14:paraId="5540023F" w14:textId="77777777" w:rsidR="00CF0C64" w:rsidRPr="00915342" w:rsidRDefault="00CF0C64" w:rsidP="00CF0C64">
      <w:pPr>
        <w:pStyle w:val="western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15342">
        <w:rPr>
          <w:rFonts w:ascii="Arial" w:hAnsi="Arial" w:cs="Arial"/>
          <w:sz w:val="20"/>
          <w:szCs w:val="20"/>
        </w:rPr>
        <w:t>les</w:t>
      </w:r>
      <w:proofErr w:type="gramEnd"/>
      <w:r w:rsidRPr="00915342">
        <w:rPr>
          <w:rFonts w:ascii="Arial" w:hAnsi="Arial" w:cs="Arial"/>
          <w:sz w:val="20"/>
          <w:szCs w:val="20"/>
        </w:rPr>
        <w:t xml:space="preserve"> messages exprimant des positions générales, de principe, et ceux développant un argumentaire construit sur des données présentées comme scientifiques, techniques ou juridiques ;</w:t>
      </w:r>
    </w:p>
    <w:p w14:paraId="13A31BA8" w14:textId="77777777" w:rsidR="00CF0C64" w:rsidRPr="00915342" w:rsidRDefault="00CF0C64" w:rsidP="00CF0C64">
      <w:pPr>
        <w:pStyle w:val="western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15342">
        <w:rPr>
          <w:rFonts w:ascii="Arial" w:hAnsi="Arial" w:cs="Arial"/>
          <w:sz w:val="20"/>
          <w:szCs w:val="20"/>
        </w:rPr>
        <w:lastRenderedPageBreak/>
        <w:t>les</w:t>
      </w:r>
      <w:proofErr w:type="gramEnd"/>
      <w:r w:rsidRPr="00915342">
        <w:rPr>
          <w:rFonts w:ascii="Arial" w:hAnsi="Arial" w:cs="Arial"/>
          <w:sz w:val="20"/>
          <w:szCs w:val="20"/>
        </w:rPr>
        <w:t xml:space="preserve"> messages plaçant ou non au cœur de leur sujet, les projets de textes, objets de la consultation ;</w:t>
      </w:r>
    </w:p>
    <w:p w14:paraId="7368BDAA" w14:textId="31A38747" w:rsidR="00CF0C64" w:rsidRPr="00915342" w:rsidRDefault="00CF0C64" w:rsidP="00CF0C64">
      <w:pPr>
        <w:pStyle w:val="western"/>
        <w:numPr>
          <w:ilvl w:val="0"/>
          <w:numId w:val="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sz w:val="20"/>
          <w:szCs w:val="20"/>
        </w:rPr>
        <w:t>les messages incomplets suite à de mauvaises manipulations de saisie</w:t>
      </w:r>
      <w:r w:rsidR="00A0619E">
        <w:rPr>
          <w:rFonts w:ascii="Arial" w:hAnsi="Arial" w:cs="Arial"/>
          <w:sz w:val="20"/>
          <w:szCs w:val="20"/>
        </w:rPr>
        <w:t>.</w:t>
      </w:r>
    </w:p>
    <w:p w14:paraId="0FD64F56" w14:textId="77777777" w:rsidR="00C232B3" w:rsidRPr="00915342" w:rsidRDefault="00CF0C64" w:rsidP="00210F9E">
      <w:pPr>
        <w:pStyle w:val="western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>R</w:t>
      </w:r>
      <w:r w:rsidR="00C232B3" w:rsidRPr="00CF0C64">
        <w:rPr>
          <w:rFonts w:ascii="Arial" w:hAnsi="Arial" w:cs="Arial"/>
          <w:b/>
          <w:color w:val="auto"/>
          <w:sz w:val="20"/>
          <w:szCs w:val="20"/>
          <w:u w:val="single"/>
        </w:rPr>
        <w:t>éception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des contributions : r</w:t>
      </w:r>
      <w:r w:rsidR="00C232B3" w:rsidRPr="00915342">
        <w:rPr>
          <w:rFonts w:ascii="Arial" w:hAnsi="Arial" w:cs="Arial"/>
          <w:b/>
          <w:color w:val="auto"/>
          <w:sz w:val="20"/>
          <w:szCs w:val="20"/>
          <w:u w:val="single"/>
        </w:rPr>
        <w:t>epères et statistiques</w:t>
      </w:r>
    </w:p>
    <w:p w14:paraId="2BAE5077" w14:textId="32CD38AF" w:rsidR="00C232B3" w:rsidRPr="00CF0C64" w:rsidRDefault="00C232B3" w:rsidP="009B1424">
      <w:pPr>
        <w:pStyle w:val="western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15342">
        <w:rPr>
          <w:rFonts w:ascii="Arial" w:hAnsi="Arial" w:cs="Arial"/>
          <w:color w:val="auto"/>
          <w:sz w:val="20"/>
          <w:szCs w:val="20"/>
        </w:rPr>
        <w:t>La consultation a totalisé</w:t>
      </w:r>
      <w:r w:rsidR="00CF0C64">
        <w:rPr>
          <w:rFonts w:ascii="Arial" w:hAnsi="Arial" w:cs="Arial"/>
          <w:color w:val="auto"/>
          <w:sz w:val="20"/>
          <w:szCs w:val="20"/>
        </w:rPr>
        <w:t xml:space="preserve"> </w:t>
      </w:r>
      <w:r w:rsidR="00FE5BE5">
        <w:rPr>
          <w:rFonts w:ascii="Arial" w:hAnsi="Arial" w:cs="Arial"/>
          <w:b/>
          <w:i/>
          <w:color w:val="auto"/>
          <w:sz w:val="20"/>
          <w:szCs w:val="20"/>
        </w:rPr>
        <w:t>4252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contributions dans les dates d’ouverture de cette dernière. Une modération </w:t>
      </w:r>
      <w:r w:rsidRPr="00915342">
        <w:rPr>
          <w:rFonts w:ascii="Arial" w:hAnsi="Arial" w:cs="Arial"/>
          <w:i/>
          <w:color w:val="auto"/>
          <w:sz w:val="20"/>
          <w:szCs w:val="20"/>
        </w:rPr>
        <w:t>a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</w:t>
      </w:r>
      <w:r w:rsidRPr="00915342">
        <w:rPr>
          <w:rFonts w:ascii="Arial" w:hAnsi="Arial" w:cs="Arial"/>
          <w:i/>
          <w:color w:val="auto"/>
          <w:sz w:val="20"/>
          <w:szCs w:val="20"/>
        </w:rPr>
        <w:t>posteriori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a permis </w:t>
      </w:r>
      <w:r w:rsidR="00266EAC">
        <w:rPr>
          <w:rFonts w:ascii="Arial" w:hAnsi="Arial" w:cs="Arial"/>
          <w:color w:val="auto"/>
          <w:sz w:val="20"/>
          <w:szCs w:val="20"/>
        </w:rPr>
        <w:t>de ne pas publier une partie des doublons et quelques commentaires déplacés</w:t>
      </w:r>
      <w:r w:rsidR="00CF0C64">
        <w:rPr>
          <w:rFonts w:ascii="Arial" w:hAnsi="Arial" w:cs="Arial"/>
          <w:color w:val="auto"/>
          <w:sz w:val="20"/>
          <w:szCs w:val="20"/>
        </w:rPr>
        <w:t xml:space="preserve"> </w:t>
      </w:r>
      <w:r w:rsidR="00FE5BE5">
        <w:rPr>
          <w:rFonts w:ascii="Arial" w:hAnsi="Arial" w:cs="Arial"/>
          <w:color w:val="auto"/>
          <w:sz w:val="20"/>
          <w:szCs w:val="20"/>
        </w:rPr>
        <w:t xml:space="preserve">ou en langues étrangères </w:t>
      </w:r>
      <w:r w:rsidR="00266EAC">
        <w:rPr>
          <w:rFonts w:ascii="Arial" w:hAnsi="Arial" w:cs="Arial"/>
          <w:color w:val="auto"/>
          <w:sz w:val="20"/>
          <w:szCs w:val="20"/>
        </w:rPr>
        <w:t>auxquels s’ajoutent d’autres doublons publiés</w:t>
      </w:r>
      <w:r w:rsidR="00335B4D">
        <w:rPr>
          <w:rFonts w:ascii="Arial" w:hAnsi="Arial" w:cs="Arial"/>
          <w:color w:val="auto"/>
          <w:sz w:val="20"/>
          <w:szCs w:val="20"/>
        </w:rPr>
        <w:t>, pour un total de</w:t>
      </w:r>
      <w:r w:rsidRPr="00915342">
        <w:rPr>
          <w:rFonts w:ascii="Arial" w:hAnsi="Arial" w:cs="Arial"/>
          <w:color w:val="auto"/>
          <w:sz w:val="20"/>
          <w:szCs w:val="20"/>
        </w:rPr>
        <w:t xml:space="preserve"> </w:t>
      </w:r>
      <w:r w:rsidR="00C80B35">
        <w:rPr>
          <w:rFonts w:ascii="Arial" w:hAnsi="Arial" w:cs="Arial"/>
          <w:b/>
          <w:i/>
          <w:color w:val="auto"/>
          <w:sz w:val="20"/>
          <w:szCs w:val="20"/>
        </w:rPr>
        <w:t>430</w:t>
      </w:r>
      <w:r w:rsidR="00335B4D">
        <w:rPr>
          <w:rFonts w:ascii="Arial" w:hAnsi="Arial" w:cs="Arial"/>
          <w:color w:val="auto"/>
          <w:sz w:val="20"/>
          <w:szCs w:val="20"/>
        </w:rPr>
        <w:t xml:space="preserve"> avis</w:t>
      </w:r>
    </w:p>
    <w:p w14:paraId="13E74C50" w14:textId="7ED14902" w:rsidR="00A21862" w:rsidRPr="00A21862" w:rsidRDefault="00CF0C64" w:rsidP="00A21862">
      <w:pPr>
        <w:pStyle w:val="western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la majorité des contributions </w:t>
      </w:r>
      <w:r w:rsidRPr="00915342">
        <w:rPr>
          <w:rFonts w:ascii="Arial" w:hAnsi="Arial" w:cs="Arial"/>
          <w:sz w:val="20"/>
          <w:szCs w:val="20"/>
        </w:rPr>
        <w:t xml:space="preserve">retenues dans le cadre de la présente consultation présente directement un avis sur le contenu de l’arrêté ou sa thématique (la chasse ou non </w:t>
      </w:r>
      <w:r w:rsidR="00C80B35">
        <w:rPr>
          <w:rFonts w:ascii="Arial" w:hAnsi="Arial" w:cs="Arial"/>
          <w:sz w:val="20"/>
          <w:szCs w:val="20"/>
        </w:rPr>
        <w:t>de la barge à queue noire</w:t>
      </w:r>
      <w:r w:rsidRPr="0091534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EE346E">
        <w:rPr>
          <w:rFonts w:ascii="Arial" w:hAnsi="Arial" w:cs="Arial"/>
          <w:b/>
          <w:i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commentaires </w:t>
      </w:r>
      <w:r w:rsidRPr="00CF0C64">
        <w:rPr>
          <w:rFonts w:ascii="Arial" w:hAnsi="Arial" w:cs="Arial"/>
          <w:sz w:val="20"/>
          <w:szCs w:val="20"/>
        </w:rPr>
        <w:t>n’exprim</w:t>
      </w:r>
      <w:r>
        <w:rPr>
          <w:rFonts w:ascii="Arial" w:hAnsi="Arial" w:cs="Arial"/>
          <w:sz w:val="20"/>
          <w:szCs w:val="20"/>
        </w:rPr>
        <w:t>ai</w:t>
      </w:r>
      <w:r w:rsidRPr="00CF0C64">
        <w:rPr>
          <w:rFonts w:ascii="Arial" w:hAnsi="Arial" w:cs="Arial"/>
          <w:sz w:val="20"/>
          <w:szCs w:val="20"/>
        </w:rPr>
        <w:t xml:space="preserve">ent pas d’avis clair sur le projet d’arrêté ou sur un autre sujet (prise par erreur de position en faveur d’une autre consultation par exemple).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21862" w14:paraId="7200B2BA" w14:textId="77777777" w:rsidTr="00A21862">
        <w:tc>
          <w:tcPr>
            <w:tcW w:w="9062" w:type="dxa"/>
          </w:tcPr>
          <w:p w14:paraId="2FBC21E6" w14:textId="6218F7EF" w:rsidR="00A21862" w:rsidRDefault="00A21862" w:rsidP="00A21862">
            <w:pPr>
              <w:pStyle w:val="western"/>
              <w:spacing w:before="240" w:beforeAutospacing="0" w:after="120" w:afterAutospacing="0"/>
              <w:ind w:left="29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15342">
              <w:rPr>
                <w:rFonts w:ascii="Arial" w:hAnsi="Arial" w:cs="Arial"/>
                <w:color w:val="auto"/>
                <w:sz w:val="20"/>
                <w:szCs w:val="20"/>
              </w:rPr>
              <w:t>La présente synthèse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et les pourcentages qui y sont présentés</w:t>
            </w:r>
            <w:r w:rsidRPr="00915342">
              <w:rPr>
                <w:rFonts w:ascii="Arial" w:hAnsi="Arial" w:cs="Arial"/>
                <w:color w:val="auto"/>
                <w:sz w:val="20"/>
                <w:szCs w:val="20"/>
              </w:rPr>
              <w:t xml:space="preserve"> porte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nt</w:t>
            </w:r>
            <w:r w:rsidRPr="00915342">
              <w:rPr>
                <w:rFonts w:ascii="Arial" w:hAnsi="Arial" w:cs="Arial"/>
                <w:color w:val="auto"/>
                <w:sz w:val="20"/>
                <w:szCs w:val="20"/>
              </w:rPr>
              <w:t xml:space="preserve"> donc sur un total de</w:t>
            </w:r>
            <w:r w:rsidR="00874D0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74D02" w:rsidRPr="00874D0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proofErr w:type="gramStart"/>
            <w:r w:rsidR="00874D02" w:rsidRPr="00874D0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791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15342">
              <w:rPr>
                <w:rFonts w:ascii="Arial" w:hAnsi="Arial" w:cs="Arial"/>
                <w:color w:val="auto"/>
                <w:sz w:val="20"/>
                <w:szCs w:val="20"/>
              </w:rPr>
              <w:t>contributions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 :</w:t>
            </w:r>
          </w:p>
          <w:p w14:paraId="5F6D4267" w14:textId="1E5B7FF0" w:rsidR="00A21862" w:rsidRDefault="007940CC" w:rsidP="00A21862">
            <w:pPr>
              <w:pStyle w:val="western"/>
              <w:numPr>
                <w:ilvl w:val="0"/>
                <w:numId w:val="5"/>
              </w:numPr>
              <w:spacing w:before="0" w:beforeAutospacing="0"/>
              <w:ind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2 304</w:t>
            </w:r>
            <w:r w:rsidR="00A21862">
              <w:rPr>
                <w:rFonts w:ascii="Arial" w:hAnsi="Arial" w:cs="Arial"/>
                <w:color w:val="auto"/>
                <w:sz w:val="20"/>
                <w:szCs w:val="20"/>
              </w:rPr>
              <w:t xml:space="preserve"> (soit </w:t>
            </w:r>
            <w:r w:rsidR="00A21862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</w:t>
            </w:r>
            <w:r w:rsidR="00A21862">
              <w:rPr>
                <w:rFonts w:ascii="Arial" w:hAnsi="Arial" w:cs="Arial"/>
                <w:color w:val="auto"/>
                <w:sz w:val="20"/>
                <w:szCs w:val="20"/>
              </w:rPr>
              <w:t>%) se positionnent en faveur du projet d’arrêté,</w:t>
            </w:r>
          </w:p>
          <w:p w14:paraId="48CCC079" w14:textId="3F5131E4" w:rsidR="00A21862" w:rsidRPr="00A21862" w:rsidRDefault="007940CC" w:rsidP="00A21862">
            <w:pPr>
              <w:pStyle w:val="western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1 487</w:t>
            </w:r>
            <w:r w:rsidR="00A21862">
              <w:rPr>
                <w:rFonts w:ascii="Arial" w:hAnsi="Arial" w:cs="Arial"/>
                <w:color w:val="auto"/>
                <w:sz w:val="20"/>
                <w:szCs w:val="20"/>
              </w:rPr>
              <w:t xml:space="preserve"> (soit </w:t>
            </w:r>
            <w:r w:rsidR="00A21862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9</w:t>
            </w:r>
            <w:r w:rsidR="00A21862">
              <w:rPr>
                <w:rFonts w:ascii="Arial" w:hAnsi="Arial" w:cs="Arial"/>
                <w:color w:val="auto"/>
                <w:sz w:val="20"/>
                <w:szCs w:val="20"/>
              </w:rPr>
              <w:t>%) contre.</w:t>
            </w:r>
            <w:bookmarkStart w:id="0" w:name="_GoBack"/>
            <w:bookmarkEnd w:id="0"/>
          </w:p>
        </w:tc>
      </w:tr>
    </w:tbl>
    <w:p w14:paraId="10D33D21" w14:textId="77777777" w:rsidR="00CF0C64" w:rsidRPr="00CF0C64" w:rsidRDefault="00CF0C64" w:rsidP="00CF0C64">
      <w:pPr>
        <w:pStyle w:val="western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Contributions </w:t>
      </w:r>
      <w:r w:rsidR="00DB0FCE">
        <w:rPr>
          <w:rFonts w:ascii="Arial" w:hAnsi="Arial" w:cs="Arial"/>
          <w:b/>
          <w:color w:val="auto"/>
          <w:sz w:val="20"/>
          <w:szCs w:val="20"/>
          <w:u w:val="single"/>
        </w:rPr>
        <w:t>favorables</w:t>
      </w: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A26E7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au </w:t>
      </w: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projet d’arrêté : </w:t>
      </w:r>
    </w:p>
    <w:p w14:paraId="12DCD9EE" w14:textId="5DC5866A" w:rsidR="00D720A5" w:rsidRDefault="00D720A5" w:rsidP="00D720A5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09657125"/>
      <w:r w:rsidRPr="00E156EA">
        <w:rPr>
          <w:rFonts w:ascii="Arial" w:hAnsi="Arial" w:cs="Arial"/>
          <w:color w:val="000000" w:themeColor="text1"/>
          <w:sz w:val="20"/>
          <w:szCs w:val="20"/>
        </w:rPr>
        <w:t>Les contributions en faveur du projet d’arrêté et du moratoire qu’il instaure sont donc majoritaires</w:t>
      </w:r>
      <w:bookmarkEnd w:id="1"/>
      <w:r w:rsidRPr="00E156E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D1E567" w14:textId="44338A3B" w:rsidR="00CA1BAB" w:rsidRDefault="005A115E" w:rsidP="005A115E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56EA">
        <w:rPr>
          <w:rFonts w:ascii="Arial" w:hAnsi="Arial" w:cs="Arial"/>
          <w:color w:val="000000" w:themeColor="text1"/>
          <w:sz w:val="20"/>
          <w:szCs w:val="20"/>
        </w:rPr>
        <w:t xml:space="preserve">L’argumentaire déployé en faveur de l’arrêté repose principalement sur le mauvais état de conservation </w:t>
      </w:r>
      <w:r w:rsidR="007940CC">
        <w:rPr>
          <w:rFonts w:ascii="Arial" w:hAnsi="Arial" w:cs="Arial"/>
          <w:color w:val="000000" w:themeColor="text1"/>
          <w:sz w:val="20"/>
          <w:szCs w:val="20"/>
        </w:rPr>
        <w:t>de la Barge à queue noire</w:t>
      </w:r>
      <w:r w:rsidRPr="00E156EA">
        <w:rPr>
          <w:rFonts w:ascii="Arial" w:hAnsi="Arial" w:cs="Arial"/>
          <w:color w:val="000000" w:themeColor="text1"/>
          <w:sz w:val="20"/>
          <w:szCs w:val="20"/>
        </w:rPr>
        <w:t>, classé</w:t>
      </w:r>
      <w:r w:rsidR="007940CC">
        <w:rPr>
          <w:rFonts w:ascii="Arial" w:hAnsi="Arial" w:cs="Arial"/>
          <w:color w:val="000000" w:themeColor="text1"/>
          <w:sz w:val="20"/>
          <w:szCs w:val="20"/>
        </w:rPr>
        <w:t>e «</w:t>
      </w:r>
      <w:r w:rsidR="007940CC" w:rsidRPr="007940CC">
        <w:rPr>
          <w:rFonts w:ascii="Arial" w:hAnsi="Arial" w:cs="Arial"/>
          <w:color w:val="000000" w:themeColor="text1"/>
          <w:sz w:val="20"/>
          <w:szCs w:val="20"/>
        </w:rPr>
        <w:t> vulnérable » sur la liste rouge française et « quasi-menacée » sur la liste rouge mondiale de l’Union internationale pour la conservation de la nature (UICN)</w:t>
      </w:r>
      <w:r w:rsidRPr="00E156E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C35C0" w:rsidRPr="004E49A2">
        <w:rPr>
          <w:rFonts w:ascii="Arial" w:hAnsi="Arial" w:cs="Arial"/>
          <w:color w:val="000000" w:themeColor="text1"/>
          <w:sz w:val="20"/>
          <w:szCs w:val="20"/>
        </w:rPr>
        <w:t xml:space="preserve">Près </w:t>
      </w:r>
      <w:r w:rsidR="00EC35C0" w:rsidRPr="00462EBD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462EBD" w:rsidRPr="00462EBD">
        <w:rPr>
          <w:rFonts w:ascii="Arial" w:hAnsi="Arial" w:cs="Arial"/>
          <w:color w:val="000000" w:themeColor="text1"/>
          <w:sz w:val="20"/>
          <w:szCs w:val="20"/>
        </w:rPr>
        <w:t>300</w:t>
      </w:r>
      <w:r w:rsidR="00A57775" w:rsidRPr="00462EBD">
        <w:rPr>
          <w:rFonts w:ascii="Arial" w:hAnsi="Arial" w:cs="Arial"/>
          <w:color w:val="000000" w:themeColor="text1"/>
          <w:sz w:val="20"/>
          <w:szCs w:val="20"/>
        </w:rPr>
        <w:t xml:space="preserve"> des</w:t>
      </w:r>
      <w:r w:rsidRPr="00462EBD">
        <w:rPr>
          <w:rFonts w:ascii="Arial" w:hAnsi="Arial" w:cs="Arial"/>
          <w:color w:val="000000" w:themeColor="text1"/>
          <w:sz w:val="20"/>
          <w:szCs w:val="20"/>
        </w:rPr>
        <w:t xml:space="preserve"> participants</w:t>
      </w:r>
      <w:r w:rsidRPr="00E156EA">
        <w:rPr>
          <w:rFonts w:ascii="Arial" w:hAnsi="Arial" w:cs="Arial"/>
          <w:color w:val="000000" w:themeColor="text1"/>
          <w:sz w:val="20"/>
          <w:szCs w:val="20"/>
        </w:rPr>
        <w:t xml:space="preserve"> considèrent ainsi qu’il est anormal et déraisonnable de poursuivre la chasse d’une espèce dont le statut de conservation est défavorable</w:t>
      </w:r>
      <w:r w:rsidR="00CA1BA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560B0D" w14:textId="6421B824" w:rsidR="005A115E" w:rsidRPr="00E156EA" w:rsidRDefault="00CA1BAB" w:rsidP="005A115E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5A115E" w:rsidRPr="00E156EA">
        <w:rPr>
          <w:rFonts w:ascii="Arial" w:hAnsi="Arial" w:cs="Arial"/>
          <w:color w:val="000000" w:themeColor="text1"/>
          <w:sz w:val="20"/>
          <w:szCs w:val="20"/>
        </w:rPr>
        <w:t xml:space="preserve">lusieurs d’entre eux concèdent que la chasse n’est pas la seule responsable du déclin des populations de </w:t>
      </w:r>
      <w:r w:rsidR="00934BA7">
        <w:rPr>
          <w:rFonts w:ascii="Arial" w:hAnsi="Arial" w:cs="Arial"/>
          <w:color w:val="000000" w:themeColor="text1"/>
          <w:sz w:val="20"/>
          <w:szCs w:val="20"/>
        </w:rPr>
        <w:t>Barge à queue noire</w:t>
      </w:r>
      <w:r w:rsidR="005A115E" w:rsidRPr="00E156EA">
        <w:rPr>
          <w:rFonts w:ascii="Arial" w:hAnsi="Arial" w:cs="Arial"/>
          <w:color w:val="000000" w:themeColor="text1"/>
          <w:sz w:val="20"/>
          <w:szCs w:val="20"/>
        </w:rPr>
        <w:t xml:space="preserve"> et qu’il est également nécessaire de lutter contre les autres pressions exercées sur cette espèce (agriculture, artificialisation des milieux). Cependant,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toute </w:t>
      </w:r>
      <w:r w:rsidR="005A115E" w:rsidRPr="00E156EA">
        <w:rPr>
          <w:rFonts w:ascii="Arial" w:hAnsi="Arial" w:cs="Arial"/>
          <w:color w:val="000000" w:themeColor="text1"/>
          <w:sz w:val="20"/>
          <w:szCs w:val="20"/>
        </w:rPr>
        <w:t>pression supplémentaire superflue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comme la chasse ne fait qu’aggraver </w:t>
      </w:r>
      <w:r w:rsidR="00934BA7">
        <w:rPr>
          <w:rFonts w:ascii="Arial" w:hAnsi="Arial" w:cs="Arial"/>
          <w:color w:val="000000" w:themeColor="text1"/>
          <w:sz w:val="20"/>
          <w:szCs w:val="20"/>
        </w:rPr>
        <w:t xml:space="preserve">selon eux </w:t>
      </w:r>
      <w:r>
        <w:rPr>
          <w:rFonts w:ascii="Arial" w:hAnsi="Arial" w:cs="Arial"/>
          <w:color w:val="000000" w:themeColor="text1"/>
          <w:sz w:val="20"/>
          <w:szCs w:val="20"/>
        </w:rPr>
        <w:t>l’état des populations</w:t>
      </w:r>
      <w:r w:rsidR="005A115E" w:rsidRPr="00E156E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9E7842" w14:textId="370FE993" w:rsidR="00282970" w:rsidRPr="00F773BE" w:rsidRDefault="00CA1BAB" w:rsidP="00D720A5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ne grande partie des contributeurs salue le projet </w:t>
      </w:r>
      <w:r w:rsidR="00411888">
        <w:rPr>
          <w:rFonts w:ascii="Arial" w:hAnsi="Arial" w:cs="Arial"/>
          <w:color w:val="000000" w:themeColor="text1"/>
          <w:sz w:val="20"/>
          <w:szCs w:val="20"/>
        </w:rPr>
        <w:t>d’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arrêté et l’effort fait en faveur de la conservation </w:t>
      </w:r>
      <w:r w:rsidR="00934BA7">
        <w:rPr>
          <w:rFonts w:ascii="Arial" w:hAnsi="Arial" w:cs="Arial"/>
          <w:color w:val="000000" w:themeColor="text1"/>
          <w:sz w:val="20"/>
          <w:szCs w:val="20"/>
        </w:rPr>
        <w:t>de cet oiseau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mais 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regrette que celui-ci ne soit pas plus ambitieux avec une suspension et des échéances plus longues. Ainsi, relayant les positions de plusieurs associations de protection de la nature, </w:t>
      </w:r>
      <w:r w:rsidR="00540817">
        <w:rPr>
          <w:rFonts w:ascii="Arial" w:hAnsi="Arial" w:cs="Arial"/>
          <w:color w:val="000000" w:themeColor="text1"/>
          <w:sz w:val="20"/>
          <w:szCs w:val="20"/>
        </w:rPr>
        <w:t xml:space="preserve">une </w:t>
      </w:r>
      <w:r w:rsidR="00540817" w:rsidRPr="00462EBD">
        <w:rPr>
          <w:rFonts w:ascii="Arial" w:hAnsi="Arial" w:cs="Arial"/>
          <w:color w:val="000000" w:themeColor="text1"/>
          <w:sz w:val="20"/>
          <w:szCs w:val="20"/>
        </w:rPr>
        <w:t>centaine de</w:t>
      </w:r>
      <w:r w:rsidR="00D720A5" w:rsidRPr="00462EBD">
        <w:rPr>
          <w:rFonts w:ascii="Arial" w:hAnsi="Arial" w:cs="Arial"/>
          <w:color w:val="000000" w:themeColor="text1"/>
          <w:sz w:val="20"/>
          <w:szCs w:val="20"/>
        </w:rPr>
        <w:t xml:space="preserve"> participant</w:t>
      </w:r>
      <w:r w:rsidR="00580A4F" w:rsidRPr="00462EBD">
        <w:rPr>
          <w:rFonts w:ascii="Arial" w:hAnsi="Arial" w:cs="Arial"/>
          <w:color w:val="000000" w:themeColor="text1"/>
          <w:sz w:val="20"/>
          <w:szCs w:val="20"/>
        </w:rPr>
        <w:t>s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 ont réclamé une suspension de la </w:t>
      </w:r>
      <w:r w:rsidR="00D720A5" w:rsidRPr="00EA5E1D">
        <w:rPr>
          <w:rFonts w:ascii="Arial" w:hAnsi="Arial" w:cs="Arial"/>
          <w:color w:val="000000" w:themeColor="text1"/>
          <w:sz w:val="20"/>
          <w:szCs w:val="20"/>
        </w:rPr>
        <w:t>chasse allant de 3 à 5 a</w:t>
      </w:r>
      <w:r w:rsidR="00C74607" w:rsidRPr="00EA5E1D">
        <w:rPr>
          <w:rFonts w:ascii="Arial" w:hAnsi="Arial" w:cs="Arial"/>
          <w:color w:val="000000" w:themeColor="text1"/>
          <w:sz w:val="20"/>
          <w:szCs w:val="20"/>
        </w:rPr>
        <w:t>ns,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 xml:space="preserve"> argua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nt qu’il était peu probable que l’espèce ne recouvre </w:t>
      </w:r>
      <w:r w:rsidR="00D720A5" w:rsidRPr="00F773BE">
        <w:rPr>
          <w:rFonts w:ascii="Arial" w:hAnsi="Arial" w:cs="Arial"/>
          <w:color w:val="000000" w:themeColor="text1"/>
          <w:sz w:val="20"/>
          <w:szCs w:val="20"/>
        </w:rPr>
        <w:t xml:space="preserve">ses effectifs </w:t>
      </w:r>
      <w:r w:rsidR="00282970" w:rsidRPr="00F773BE">
        <w:rPr>
          <w:rFonts w:ascii="Arial" w:hAnsi="Arial" w:cs="Arial"/>
          <w:color w:val="000000" w:themeColor="text1"/>
          <w:sz w:val="20"/>
          <w:szCs w:val="20"/>
        </w:rPr>
        <w:t>à brève échéance</w:t>
      </w:r>
      <w:r w:rsidR="00D720A5" w:rsidRPr="00F773B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DA1491E" w14:textId="036E0BE7" w:rsidR="00D720A5" w:rsidRPr="00E156EA" w:rsidRDefault="00666432" w:rsidP="00D720A5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73BE">
        <w:rPr>
          <w:rFonts w:ascii="Arial" w:hAnsi="Arial" w:cs="Arial"/>
          <w:color w:val="000000" w:themeColor="text1"/>
          <w:sz w:val="20"/>
          <w:szCs w:val="20"/>
        </w:rPr>
        <w:t xml:space="preserve">Enfin </w:t>
      </w:r>
      <w:r w:rsidR="00462EBD">
        <w:rPr>
          <w:rFonts w:ascii="Arial" w:hAnsi="Arial" w:cs="Arial"/>
          <w:color w:val="000000" w:themeColor="text1"/>
          <w:sz w:val="20"/>
          <w:szCs w:val="20"/>
        </w:rPr>
        <w:t xml:space="preserve">près de deux </w:t>
      </w:r>
      <w:r w:rsidR="00462EBD" w:rsidRPr="00462EBD">
        <w:rPr>
          <w:rFonts w:ascii="Arial" w:hAnsi="Arial" w:cs="Arial"/>
          <w:color w:val="000000" w:themeColor="text1"/>
          <w:sz w:val="20"/>
          <w:szCs w:val="20"/>
        </w:rPr>
        <w:t>cents participants</w:t>
      </w:r>
      <w:r w:rsidR="00D720A5" w:rsidRPr="00F773BE">
        <w:rPr>
          <w:rFonts w:ascii="Arial" w:hAnsi="Arial" w:cs="Arial"/>
          <w:color w:val="000000" w:themeColor="text1"/>
          <w:sz w:val="20"/>
          <w:szCs w:val="20"/>
        </w:rPr>
        <w:t xml:space="preserve"> appelaient pour l</w:t>
      </w:r>
      <w:r w:rsidR="00411888" w:rsidRPr="00F773BE">
        <w:rPr>
          <w:rFonts w:ascii="Arial" w:hAnsi="Arial" w:cs="Arial"/>
          <w:color w:val="000000" w:themeColor="text1"/>
          <w:sz w:val="20"/>
          <w:szCs w:val="20"/>
        </w:rPr>
        <w:t>eur</w:t>
      </w:r>
      <w:r w:rsidR="00D720A5" w:rsidRPr="00F773BE">
        <w:rPr>
          <w:rFonts w:ascii="Arial" w:hAnsi="Arial" w:cs="Arial"/>
          <w:color w:val="000000" w:themeColor="text1"/>
          <w:sz w:val="20"/>
          <w:szCs w:val="20"/>
        </w:rPr>
        <w:t xml:space="preserve"> part à un arrêt définitif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 de la chasse de cette espèce et à son inscription au titre des espèces protégées</w:t>
      </w:r>
      <w:r w:rsidR="00E156EA" w:rsidRPr="00E156E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E7B2AF2" w14:textId="23A00752" w:rsidR="00E156EA" w:rsidRPr="00E156EA" w:rsidRDefault="00282970" w:rsidP="00D720A5">
      <w:pPr>
        <w:pStyle w:val="western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Enfin d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>e n</w:t>
      </w:r>
      <w:r w:rsidR="00D720A5" w:rsidRPr="00E156EA">
        <w:rPr>
          <w:rFonts w:ascii="Arial" w:hAnsi="Arial" w:cs="Arial"/>
          <w:color w:val="000000" w:themeColor="text1"/>
          <w:sz w:val="20"/>
          <w:szCs w:val="20"/>
        </w:rPr>
        <w:t xml:space="preserve">ombreux commentateurs ont également 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 xml:space="preserve">pointé que le cadre international </w:t>
      </w:r>
      <w:r w:rsidR="00721977">
        <w:rPr>
          <w:rFonts w:ascii="Arial" w:hAnsi="Arial" w:cs="Arial"/>
          <w:color w:val="000000" w:themeColor="text1"/>
          <w:sz w:val="20"/>
          <w:szCs w:val="20"/>
        </w:rPr>
        <w:t>ne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 xml:space="preserve"> permet</w:t>
      </w:r>
      <w:r w:rsidR="00721977">
        <w:rPr>
          <w:rFonts w:ascii="Arial" w:hAnsi="Arial" w:cs="Arial"/>
          <w:color w:val="000000" w:themeColor="text1"/>
          <w:sz w:val="20"/>
          <w:szCs w:val="20"/>
        </w:rPr>
        <w:t>tait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1977">
        <w:rPr>
          <w:rFonts w:ascii="Arial" w:hAnsi="Arial" w:cs="Arial"/>
          <w:color w:val="000000" w:themeColor="text1"/>
          <w:sz w:val="20"/>
          <w:szCs w:val="20"/>
        </w:rPr>
        <w:t xml:space="preserve">pas </w:t>
      </w:r>
      <w:r w:rsidR="00C74607" w:rsidRPr="00E156EA">
        <w:rPr>
          <w:rFonts w:ascii="Arial" w:hAnsi="Arial" w:cs="Arial"/>
          <w:color w:val="000000" w:themeColor="text1"/>
          <w:sz w:val="20"/>
          <w:szCs w:val="20"/>
        </w:rPr>
        <w:t xml:space="preserve">la chasse de cette espèce. </w:t>
      </w:r>
    </w:p>
    <w:p w14:paraId="7347274B" w14:textId="77777777" w:rsidR="00CF0C64" w:rsidRPr="00CF0C64" w:rsidRDefault="00CF0C64" w:rsidP="00CF0C64">
      <w:pPr>
        <w:pStyle w:val="western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Contributions </w:t>
      </w:r>
      <w:r w:rsidR="00DB0FCE">
        <w:rPr>
          <w:rFonts w:ascii="Arial" w:hAnsi="Arial" w:cs="Arial"/>
          <w:b/>
          <w:color w:val="auto"/>
          <w:sz w:val="20"/>
          <w:szCs w:val="20"/>
          <w:u w:val="single"/>
        </w:rPr>
        <w:t>défavorables</w:t>
      </w: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DB0FCE">
        <w:rPr>
          <w:rFonts w:ascii="Arial" w:hAnsi="Arial" w:cs="Arial"/>
          <w:b/>
          <w:color w:val="auto"/>
          <w:sz w:val="20"/>
          <w:szCs w:val="20"/>
          <w:u w:val="single"/>
        </w:rPr>
        <w:t>au</w:t>
      </w:r>
      <w:r w:rsidRPr="00CF0C64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projet d’arrêté : </w:t>
      </w:r>
    </w:p>
    <w:p w14:paraId="0BBB5FD6" w14:textId="69615E33" w:rsidR="00DB0FCE" w:rsidRDefault="00282970" w:rsidP="00DB0FCE">
      <w:pPr>
        <w:pStyle w:val="western"/>
        <w:jc w:val="both"/>
        <w:rPr>
          <w:rFonts w:ascii="Arial" w:hAnsi="Arial" w:cs="Arial"/>
          <w:sz w:val="20"/>
          <w:szCs w:val="24"/>
        </w:rPr>
      </w:pPr>
      <w:r w:rsidRPr="00E156EA">
        <w:rPr>
          <w:rFonts w:ascii="Arial" w:hAnsi="Arial" w:cs="Arial"/>
          <w:color w:val="000000" w:themeColor="text1"/>
          <w:sz w:val="20"/>
          <w:szCs w:val="20"/>
        </w:rPr>
        <w:t xml:space="preserve">Les contributions en </w:t>
      </w:r>
      <w:r w:rsidR="00B6103C">
        <w:rPr>
          <w:rFonts w:ascii="Arial" w:hAnsi="Arial" w:cs="Arial"/>
          <w:color w:val="000000" w:themeColor="text1"/>
          <w:sz w:val="20"/>
          <w:szCs w:val="20"/>
        </w:rPr>
        <w:t>dé</w:t>
      </w:r>
      <w:r w:rsidRPr="00E156EA">
        <w:rPr>
          <w:rFonts w:ascii="Arial" w:hAnsi="Arial" w:cs="Arial"/>
          <w:color w:val="000000" w:themeColor="text1"/>
          <w:sz w:val="20"/>
          <w:szCs w:val="20"/>
        </w:rPr>
        <w:t xml:space="preserve">faveur du projet d’arrêté et du moratoire qu’il instaure sont donc </w:t>
      </w:r>
      <w:r w:rsidR="00B6103C">
        <w:rPr>
          <w:rFonts w:ascii="Arial" w:hAnsi="Arial" w:cs="Arial"/>
          <w:color w:val="000000" w:themeColor="text1"/>
          <w:sz w:val="20"/>
          <w:szCs w:val="20"/>
        </w:rPr>
        <w:t>mino</w:t>
      </w:r>
      <w:r w:rsidRPr="00E156EA">
        <w:rPr>
          <w:rFonts w:ascii="Arial" w:hAnsi="Arial" w:cs="Arial"/>
          <w:color w:val="000000" w:themeColor="text1"/>
          <w:sz w:val="20"/>
          <w:szCs w:val="20"/>
        </w:rPr>
        <w:t>ritaires</w:t>
      </w:r>
      <w:r w:rsidR="00DB0FCE">
        <w:rPr>
          <w:rFonts w:ascii="Arial" w:hAnsi="Arial" w:cs="Arial"/>
          <w:sz w:val="20"/>
          <w:szCs w:val="24"/>
        </w:rPr>
        <w:t xml:space="preserve">. </w:t>
      </w:r>
    </w:p>
    <w:p w14:paraId="27861DAF" w14:textId="16CEB617" w:rsidR="00C83270" w:rsidRDefault="00B6103C" w:rsidP="00C83270">
      <w:pPr>
        <w:pStyle w:val="western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Les participants mettent en avant</w:t>
      </w:r>
      <w:r w:rsidRPr="00DB0FCE">
        <w:rPr>
          <w:rFonts w:ascii="Arial" w:hAnsi="Arial" w:cs="Arial"/>
          <w:sz w:val="20"/>
          <w:szCs w:val="24"/>
        </w:rPr>
        <w:t xml:space="preserve"> les efforts réalisés par les fédérations de</w:t>
      </w:r>
      <w:r>
        <w:rPr>
          <w:rFonts w:ascii="Arial" w:hAnsi="Arial" w:cs="Arial"/>
          <w:sz w:val="20"/>
          <w:szCs w:val="24"/>
        </w:rPr>
        <w:t>s</w:t>
      </w:r>
      <w:r w:rsidRPr="00DB0FCE">
        <w:rPr>
          <w:rFonts w:ascii="Arial" w:hAnsi="Arial" w:cs="Arial"/>
          <w:sz w:val="20"/>
          <w:szCs w:val="24"/>
        </w:rPr>
        <w:t xml:space="preserve"> chasseur</w:t>
      </w:r>
      <w:r>
        <w:rPr>
          <w:rFonts w:ascii="Arial" w:hAnsi="Arial" w:cs="Arial"/>
          <w:sz w:val="20"/>
          <w:szCs w:val="24"/>
        </w:rPr>
        <w:t>s</w:t>
      </w:r>
      <w:r w:rsidRPr="00DB0FCE">
        <w:rPr>
          <w:rFonts w:ascii="Arial" w:hAnsi="Arial" w:cs="Arial"/>
          <w:sz w:val="20"/>
          <w:szCs w:val="24"/>
        </w:rPr>
        <w:t xml:space="preserve"> pour préserver les milieux auxquels </w:t>
      </w:r>
      <w:r w:rsidR="00721977">
        <w:rPr>
          <w:rFonts w:ascii="Arial" w:hAnsi="Arial" w:cs="Arial"/>
          <w:sz w:val="20"/>
          <w:szCs w:val="24"/>
        </w:rPr>
        <w:t>la</w:t>
      </w:r>
      <w:r w:rsidR="00CF4E30">
        <w:rPr>
          <w:rFonts w:ascii="Arial" w:hAnsi="Arial" w:cs="Arial"/>
          <w:sz w:val="20"/>
          <w:szCs w:val="24"/>
        </w:rPr>
        <w:t xml:space="preserve"> Barge à queue noire</w:t>
      </w:r>
      <w:r w:rsidRPr="00DB0FCE">
        <w:rPr>
          <w:rFonts w:ascii="Arial" w:hAnsi="Arial" w:cs="Arial"/>
          <w:sz w:val="20"/>
          <w:szCs w:val="24"/>
        </w:rPr>
        <w:t xml:space="preserve"> est inféodé</w:t>
      </w:r>
      <w:r w:rsidR="00CF4E30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 xml:space="preserve"> et leur investissement en faveur de la biodiversité</w:t>
      </w:r>
      <w:r w:rsidRPr="00DB0FCE">
        <w:rPr>
          <w:rFonts w:ascii="Arial" w:hAnsi="Arial" w:cs="Arial"/>
          <w:sz w:val="20"/>
          <w:szCs w:val="24"/>
        </w:rPr>
        <w:t>.</w:t>
      </w:r>
      <w:r w:rsidR="00892251">
        <w:rPr>
          <w:rFonts w:ascii="Arial" w:hAnsi="Arial" w:cs="Arial"/>
          <w:sz w:val="20"/>
          <w:szCs w:val="24"/>
        </w:rPr>
        <w:t xml:space="preserve"> </w:t>
      </w:r>
      <w:r w:rsidR="008F1BDA">
        <w:rPr>
          <w:rFonts w:ascii="Arial" w:hAnsi="Arial" w:cs="Arial"/>
          <w:sz w:val="20"/>
          <w:szCs w:val="24"/>
        </w:rPr>
        <w:t xml:space="preserve">Pour une </w:t>
      </w:r>
      <w:r w:rsidR="008F1BDA" w:rsidRPr="008F1BDA">
        <w:rPr>
          <w:rFonts w:ascii="Arial" w:hAnsi="Arial" w:cs="Arial"/>
          <w:sz w:val="20"/>
          <w:szCs w:val="24"/>
        </w:rPr>
        <w:t>centaine</w:t>
      </w:r>
      <w:r w:rsidR="00892251" w:rsidRPr="008F1BDA">
        <w:rPr>
          <w:rFonts w:ascii="Arial" w:hAnsi="Arial" w:cs="Arial"/>
          <w:sz w:val="20"/>
          <w:szCs w:val="24"/>
        </w:rPr>
        <w:t xml:space="preserve"> d’entre eux,</w:t>
      </w:r>
      <w:r w:rsidR="00892251">
        <w:rPr>
          <w:rFonts w:ascii="Arial" w:hAnsi="Arial" w:cs="Arial"/>
          <w:sz w:val="20"/>
          <w:szCs w:val="24"/>
        </w:rPr>
        <w:t xml:space="preserve"> c</w:t>
      </w:r>
      <w:r>
        <w:rPr>
          <w:rFonts w:ascii="Arial" w:hAnsi="Arial" w:cs="Arial"/>
          <w:sz w:val="20"/>
          <w:szCs w:val="24"/>
        </w:rPr>
        <w:t xml:space="preserve">ontinuer la suspension de la chasse </w:t>
      </w:r>
      <w:r w:rsidRPr="00B641A1">
        <w:rPr>
          <w:rFonts w:ascii="Arial" w:hAnsi="Arial" w:cs="Arial"/>
          <w:sz w:val="20"/>
          <w:szCs w:val="24"/>
        </w:rPr>
        <w:t>serait contreproductif</w:t>
      </w:r>
      <w:r>
        <w:rPr>
          <w:rFonts w:ascii="Arial" w:hAnsi="Arial" w:cs="Arial"/>
          <w:sz w:val="20"/>
          <w:szCs w:val="24"/>
        </w:rPr>
        <w:t xml:space="preserve"> en les démotivant de l’entretien de son habitat.</w:t>
      </w:r>
      <w:r w:rsidR="00C83270" w:rsidRPr="00C83270">
        <w:rPr>
          <w:rFonts w:ascii="Arial" w:hAnsi="Arial" w:cs="Arial"/>
          <w:sz w:val="20"/>
          <w:szCs w:val="24"/>
        </w:rPr>
        <w:t xml:space="preserve"> </w:t>
      </w:r>
    </w:p>
    <w:p w14:paraId="64FB5D8C" w14:textId="0E256891" w:rsidR="00C83270" w:rsidRDefault="00C83270" w:rsidP="00C83270">
      <w:pPr>
        <w:pStyle w:val="western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 nombreux contributeurs insistent sur l’attachement des chasseurs à leurs territoires et aux espèces chassables qui y sont présentes, faisant d’eux les acteurs les mieux placés pour en assurer la gestion. Ces participants indiquent que les </w:t>
      </w:r>
      <w:proofErr w:type="spellStart"/>
      <w:r>
        <w:rPr>
          <w:rFonts w:ascii="Arial" w:hAnsi="Arial" w:cs="Arial"/>
          <w:sz w:val="20"/>
          <w:szCs w:val="24"/>
        </w:rPr>
        <w:t>sauvaginiers</w:t>
      </w:r>
      <w:proofErr w:type="spellEnd"/>
      <w:r>
        <w:rPr>
          <w:rFonts w:ascii="Arial" w:hAnsi="Arial" w:cs="Arial"/>
          <w:sz w:val="20"/>
          <w:szCs w:val="24"/>
        </w:rPr>
        <w:t xml:space="preserve"> sont des passionnés responsables et qu’en bon gestionnaire, il est impensable qu’ils</w:t>
      </w:r>
      <w:r w:rsidR="001E3B8F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mettent en danger la population de </w:t>
      </w:r>
      <w:r w:rsidR="00CF4E30">
        <w:rPr>
          <w:rFonts w:ascii="Arial" w:hAnsi="Arial" w:cs="Arial"/>
          <w:sz w:val="20"/>
          <w:szCs w:val="24"/>
        </w:rPr>
        <w:t>cet oiseau</w:t>
      </w:r>
      <w:r>
        <w:rPr>
          <w:rFonts w:ascii="Arial" w:hAnsi="Arial" w:cs="Arial"/>
          <w:sz w:val="20"/>
          <w:szCs w:val="24"/>
        </w:rPr>
        <w:t xml:space="preserve">. </w:t>
      </w:r>
    </w:p>
    <w:p w14:paraId="2E584453" w14:textId="3B52133B" w:rsidR="00DB0FCE" w:rsidRDefault="00DB0FCE" w:rsidP="00DB0FCE">
      <w:pPr>
        <w:pStyle w:val="western"/>
        <w:jc w:val="both"/>
        <w:rPr>
          <w:rFonts w:ascii="Arial" w:hAnsi="Arial" w:cs="Arial"/>
          <w:sz w:val="20"/>
          <w:szCs w:val="24"/>
        </w:rPr>
      </w:pPr>
      <w:r w:rsidRPr="00DB0FCE">
        <w:rPr>
          <w:rFonts w:ascii="Arial" w:hAnsi="Arial" w:cs="Arial"/>
          <w:sz w:val="20"/>
          <w:szCs w:val="24"/>
        </w:rPr>
        <w:t xml:space="preserve">Parmi les </w:t>
      </w:r>
      <w:r>
        <w:rPr>
          <w:rFonts w:ascii="Arial" w:hAnsi="Arial" w:cs="Arial"/>
          <w:sz w:val="20"/>
          <w:szCs w:val="24"/>
        </w:rPr>
        <w:t xml:space="preserve">principaux </w:t>
      </w:r>
      <w:r w:rsidRPr="00DB0FCE">
        <w:rPr>
          <w:rFonts w:ascii="Arial" w:hAnsi="Arial" w:cs="Arial"/>
          <w:sz w:val="20"/>
          <w:szCs w:val="24"/>
        </w:rPr>
        <w:t xml:space="preserve">arguments en faveur de la chasse </w:t>
      </w:r>
      <w:r w:rsidR="00CF4E30">
        <w:rPr>
          <w:rFonts w:ascii="Arial" w:hAnsi="Arial" w:cs="Arial"/>
          <w:sz w:val="20"/>
          <w:szCs w:val="24"/>
        </w:rPr>
        <w:t>de la Barge à queue noire,</w:t>
      </w:r>
      <w:r w:rsidRPr="00DB0FCE">
        <w:rPr>
          <w:rFonts w:ascii="Arial" w:hAnsi="Arial" w:cs="Arial"/>
          <w:sz w:val="20"/>
          <w:szCs w:val="24"/>
        </w:rPr>
        <w:t xml:space="preserve"> on retrouve une forte volonté de la communauté cynégétique d’instaurer une gestion adaptative de l’espèce notamment par le biais de l’outil « </w:t>
      </w:r>
      <w:proofErr w:type="spellStart"/>
      <w:r w:rsidRPr="00DB0FCE">
        <w:rPr>
          <w:rFonts w:ascii="Arial" w:hAnsi="Arial" w:cs="Arial"/>
          <w:sz w:val="20"/>
          <w:szCs w:val="24"/>
        </w:rPr>
        <w:t>Chass’adapt</w:t>
      </w:r>
      <w:proofErr w:type="spellEnd"/>
      <w:r w:rsidRPr="00DB0FCE">
        <w:rPr>
          <w:rFonts w:ascii="Arial" w:hAnsi="Arial" w:cs="Arial"/>
          <w:sz w:val="20"/>
          <w:szCs w:val="24"/>
        </w:rPr>
        <w:t> »</w:t>
      </w:r>
      <w:r>
        <w:rPr>
          <w:rFonts w:ascii="Arial" w:hAnsi="Arial" w:cs="Arial"/>
          <w:sz w:val="20"/>
          <w:szCs w:val="24"/>
        </w:rPr>
        <w:t xml:space="preserve"> déployé</w:t>
      </w:r>
      <w:r w:rsidRPr="00DB0FCE">
        <w:rPr>
          <w:rFonts w:ascii="Arial" w:hAnsi="Arial" w:cs="Arial"/>
          <w:sz w:val="20"/>
          <w:szCs w:val="24"/>
        </w:rPr>
        <w:t xml:space="preserve"> par la Fédération national</w:t>
      </w:r>
      <w:r>
        <w:rPr>
          <w:rFonts w:ascii="Arial" w:hAnsi="Arial" w:cs="Arial"/>
          <w:sz w:val="20"/>
          <w:szCs w:val="24"/>
        </w:rPr>
        <w:t>e</w:t>
      </w:r>
      <w:r w:rsidRPr="00DB0FCE">
        <w:rPr>
          <w:rFonts w:ascii="Arial" w:hAnsi="Arial" w:cs="Arial"/>
          <w:sz w:val="20"/>
          <w:szCs w:val="24"/>
        </w:rPr>
        <w:t xml:space="preserve"> des chasseurs</w:t>
      </w:r>
      <w:r w:rsidR="006555CF" w:rsidRPr="00F86DBE">
        <w:rPr>
          <w:rFonts w:ascii="Arial" w:hAnsi="Arial" w:cs="Arial"/>
          <w:sz w:val="20"/>
          <w:szCs w:val="24"/>
        </w:rPr>
        <w:t xml:space="preserve">. </w:t>
      </w:r>
      <w:r w:rsidR="008F1BDA" w:rsidRPr="00F86DBE">
        <w:rPr>
          <w:rFonts w:ascii="Arial" w:hAnsi="Arial" w:cs="Arial"/>
          <w:sz w:val="20"/>
          <w:szCs w:val="24"/>
        </w:rPr>
        <w:t>Environ c</w:t>
      </w:r>
      <w:r w:rsidR="006555CF" w:rsidRPr="00F86DBE">
        <w:rPr>
          <w:rFonts w:ascii="Arial" w:hAnsi="Arial" w:cs="Arial"/>
          <w:sz w:val="20"/>
          <w:szCs w:val="24"/>
        </w:rPr>
        <w:t xml:space="preserve">ent commentaires </w:t>
      </w:r>
      <w:r w:rsidR="006427D8" w:rsidRPr="00F86DBE">
        <w:rPr>
          <w:rFonts w:ascii="Arial" w:hAnsi="Arial" w:cs="Arial"/>
          <w:sz w:val="20"/>
          <w:szCs w:val="24"/>
        </w:rPr>
        <w:t>en font la proposition.</w:t>
      </w:r>
    </w:p>
    <w:p w14:paraId="0B41E4BE" w14:textId="77777777" w:rsidR="00D42DE7" w:rsidRDefault="00D42DE7" w:rsidP="00DB0FCE">
      <w:pPr>
        <w:pStyle w:val="western"/>
        <w:jc w:val="both"/>
        <w:rPr>
          <w:rFonts w:ascii="Arial" w:hAnsi="Arial" w:cs="Arial"/>
          <w:sz w:val="20"/>
          <w:szCs w:val="24"/>
        </w:rPr>
      </w:pPr>
      <w:r w:rsidRPr="008074B4">
        <w:rPr>
          <w:rFonts w:ascii="Arial" w:hAnsi="Arial" w:cs="Arial"/>
          <w:sz w:val="20"/>
          <w:szCs w:val="24"/>
        </w:rPr>
        <w:t>De nombreux contributeurs</w:t>
      </w:r>
      <w:r>
        <w:rPr>
          <w:rFonts w:ascii="Arial" w:hAnsi="Arial" w:cs="Arial"/>
          <w:sz w:val="20"/>
          <w:szCs w:val="24"/>
        </w:rPr>
        <w:t xml:space="preserve"> considèrent que l’espèce ne se porte pas si mal et qu’au regard des comptages effectués par les fédérations et des retours de terrain, une chasse encadrée pourrait être possible. </w:t>
      </w:r>
    </w:p>
    <w:p w14:paraId="3FBFB069" w14:textId="30F317F7" w:rsidR="00DB75F3" w:rsidRDefault="00C83270" w:rsidP="00DB75F3">
      <w:pPr>
        <w:pStyle w:val="western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Pour les chasseurs, l</w:t>
      </w:r>
      <w:r w:rsidR="00DB0FCE" w:rsidRPr="00DB0FCE">
        <w:rPr>
          <w:rFonts w:ascii="Arial" w:hAnsi="Arial" w:cs="Arial"/>
          <w:sz w:val="20"/>
          <w:szCs w:val="24"/>
        </w:rPr>
        <w:t>es prélèvement</w:t>
      </w:r>
      <w:r w:rsidR="00DB0FCE">
        <w:rPr>
          <w:rFonts w:ascii="Arial" w:hAnsi="Arial" w:cs="Arial"/>
          <w:sz w:val="20"/>
          <w:szCs w:val="24"/>
        </w:rPr>
        <w:t xml:space="preserve">s de </w:t>
      </w:r>
      <w:r w:rsidR="00CF4E30">
        <w:rPr>
          <w:rFonts w:ascii="Arial" w:hAnsi="Arial" w:cs="Arial"/>
          <w:sz w:val="20"/>
          <w:szCs w:val="24"/>
        </w:rPr>
        <w:t>Barge à queue noire</w:t>
      </w:r>
      <w:r w:rsidR="00DB0FCE">
        <w:rPr>
          <w:rFonts w:ascii="Arial" w:hAnsi="Arial" w:cs="Arial"/>
          <w:sz w:val="20"/>
          <w:szCs w:val="24"/>
        </w:rPr>
        <w:t xml:space="preserve"> sont</w:t>
      </w:r>
      <w:r>
        <w:rPr>
          <w:rFonts w:ascii="Arial" w:hAnsi="Arial" w:cs="Arial"/>
          <w:sz w:val="20"/>
          <w:szCs w:val="24"/>
        </w:rPr>
        <w:t xml:space="preserve"> </w:t>
      </w:r>
      <w:r w:rsidR="00DB0FCE">
        <w:rPr>
          <w:rFonts w:ascii="Arial" w:hAnsi="Arial" w:cs="Arial"/>
          <w:sz w:val="20"/>
          <w:szCs w:val="24"/>
        </w:rPr>
        <w:t xml:space="preserve">marginaux et </w:t>
      </w:r>
      <w:r w:rsidR="00DB0FCE" w:rsidRPr="00DB0FCE">
        <w:rPr>
          <w:rFonts w:ascii="Arial" w:hAnsi="Arial" w:cs="Arial"/>
          <w:sz w:val="20"/>
          <w:szCs w:val="24"/>
        </w:rPr>
        <w:t>ne mettent pas en danger les populations comparativement à d’autres pressions comme l’agriculture ou la disparition des milieux de ce limicole.</w:t>
      </w:r>
      <w:r w:rsidR="00DB0FCE">
        <w:rPr>
          <w:rFonts w:ascii="Arial" w:hAnsi="Arial" w:cs="Arial"/>
          <w:sz w:val="20"/>
          <w:szCs w:val="24"/>
        </w:rPr>
        <w:t xml:space="preserve"> </w:t>
      </w:r>
      <w:r w:rsidR="00DB75F3">
        <w:rPr>
          <w:rFonts w:ascii="Arial" w:hAnsi="Arial" w:cs="Arial"/>
          <w:sz w:val="20"/>
          <w:szCs w:val="24"/>
        </w:rPr>
        <w:t>Ainsi</w:t>
      </w:r>
      <w:r w:rsidR="00DB75F3" w:rsidRPr="00DB0FCE">
        <w:rPr>
          <w:rFonts w:ascii="Arial" w:hAnsi="Arial" w:cs="Arial"/>
          <w:sz w:val="20"/>
          <w:szCs w:val="24"/>
        </w:rPr>
        <w:t xml:space="preserve"> </w:t>
      </w:r>
      <w:r w:rsidR="00F86DBE">
        <w:rPr>
          <w:rFonts w:ascii="Arial" w:hAnsi="Arial" w:cs="Arial"/>
          <w:sz w:val="20"/>
          <w:szCs w:val="24"/>
        </w:rPr>
        <w:t xml:space="preserve">de </w:t>
      </w:r>
      <w:r w:rsidR="00DB75F3" w:rsidRPr="00DB0FCE">
        <w:rPr>
          <w:rFonts w:ascii="Arial" w:hAnsi="Arial" w:cs="Arial"/>
          <w:sz w:val="20"/>
          <w:szCs w:val="24"/>
        </w:rPr>
        <w:t xml:space="preserve">nombreux commentateurs avancent que la chasse est une fois de plus </w:t>
      </w:r>
      <w:r w:rsidR="00DB75F3" w:rsidRPr="00931DBA">
        <w:rPr>
          <w:rFonts w:ascii="Arial" w:hAnsi="Arial" w:cs="Arial"/>
          <w:sz w:val="20"/>
          <w:szCs w:val="24"/>
        </w:rPr>
        <w:t xml:space="preserve">une </w:t>
      </w:r>
      <w:r w:rsidR="00DB75F3" w:rsidRPr="00F86DBE">
        <w:rPr>
          <w:rFonts w:ascii="Arial" w:hAnsi="Arial" w:cs="Arial"/>
          <w:sz w:val="20"/>
          <w:szCs w:val="24"/>
        </w:rPr>
        <w:t>« </w:t>
      </w:r>
      <w:r w:rsidR="00DB75F3" w:rsidRPr="00F86DBE">
        <w:rPr>
          <w:rFonts w:ascii="Arial" w:hAnsi="Arial" w:cs="Arial"/>
          <w:i/>
          <w:sz w:val="20"/>
          <w:szCs w:val="24"/>
        </w:rPr>
        <w:t>variable d’ajustement</w:t>
      </w:r>
      <w:r w:rsidR="00DB75F3" w:rsidRPr="00931DBA">
        <w:rPr>
          <w:rFonts w:ascii="Arial" w:hAnsi="Arial" w:cs="Arial"/>
          <w:sz w:val="20"/>
          <w:szCs w:val="24"/>
        </w:rPr>
        <w:t> ».</w:t>
      </w:r>
    </w:p>
    <w:p w14:paraId="79F11686" w14:textId="37DF7D11" w:rsidR="00DB0FCE" w:rsidRDefault="00DB0FCE" w:rsidP="00DB0FCE">
      <w:pPr>
        <w:pStyle w:val="western"/>
        <w:jc w:val="both"/>
        <w:rPr>
          <w:rFonts w:ascii="Arial" w:hAnsi="Arial" w:cs="Arial"/>
          <w:sz w:val="20"/>
          <w:szCs w:val="24"/>
        </w:rPr>
      </w:pPr>
    </w:p>
    <w:p w14:paraId="336A59B7" w14:textId="77777777" w:rsidR="00DB0FCE" w:rsidRPr="00A26E7D" w:rsidRDefault="00A26E7D" w:rsidP="00DB0FCE">
      <w:pPr>
        <w:pStyle w:val="western"/>
        <w:jc w:val="both"/>
        <w:rPr>
          <w:rFonts w:ascii="Arial" w:hAnsi="Arial" w:cs="Arial"/>
          <w:b/>
          <w:sz w:val="20"/>
          <w:szCs w:val="24"/>
        </w:rPr>
      </w:pPr>
      <w:r w:rsidRPr="00A26E7D">
        <w:rPr>
          <w:rFonts w:ascii="Arial" w:hAnsi="Arial" w:cs="Arial"/>
          <w:b/>
          <w:sz w:val="20"/>
          <w:szCs w:val="24"/>
        </w:rPr>
        <w:t xml:space="preserve">Le projet d’arrêté fait donc l’objet, à l’issue de la consultation publique, d’un avis favorable. </w:t>
      </w:r>
    </w:p>
    <w:sectPr w:rsidR="00DB0FCE" w:rsidRPr="00A26E7D" w:rsidSect="00AF4687">
      <w:footerReference w:type="default" r:id="rId11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CADA" w14:textId="77777777" w:rsidR="00297C3F" w:rsidRDefault="00297C3F" w:rsidP="00210F9E">
      <w:pPr>
        <w:spacing w:after="0" w:line="240" w:lineRule="auto"/>
      </w:pPr>
      <w:r>
        <w:separator/>
      </w:r>
    </w:p>
  </w:endnote>
  <w:endnote w:type="continuationSeparator" w:id="0">
    <w:p w14:paraId="7577D497" w14:textId="77777777" w:rsidR="00297C3F" w:rsidRDefault="00297C3F" w:rsidP="0021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4422"/>
      <w:docPartObj>
        <w:docPartGallery w:val="Page Numbers (Bottom of Page)"/>
        <w:docPartUnique/>
      </w:docPartObj>
    </w:sdtPr>
    <w:sdtEndPr/>
    <w:sdtContent>
      <w:p w14:paraId="1C5566AB" w14:textId="5526DD8C" w:rsidR="00210F9E" w:rsidRDefault="00210F9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35">
          <w:rPr>
            <w:noProof/>
          </w:rPr>
          <w:t>3</w:t>
        </w:r>
        <w:r>
          <w:fldChar w:fldCharType="end"/>
        </w:r>
      </w:p>
    </w:sdtContent>
  </w:sdt>
  <w:p w14:paraId="1350735C" w14:textId="77777777" w:rsidR="00210F9E" w:rsidRDefault="00210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FD7D" w14:textId="77777777" w:rsidR="00297C3F" w:rsidRDefault="00297C3F" w:rsidP="00210F9E">
      <w:pPr>
        <w:spacing w:after="0" w:line="240" w:lineRule="auto"/>
      </w:pPr>
      <w:r>
        <w:separator/>
      </w:r>
    </w:p>
  </w:footnote>
  <w:footnote w:type="continuationSeparator" w:id="0">
    <w:p w14:paraId="76A7734A" w14:textId="77777777" w:rsidR="00297C3F" w:rsidRDefault="00297C3F" w:rsidP="0021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466"/>
    <w:multiLevelType w:val="hybridMultilevel"/>
    <w:tmpl w:val="D6089226"/>
    <w:lvl w:ilvl="0" w:tplc="4970BA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D5C"/>
    <w:multiLevelType w:val="multilevel"/>
    <w:tmpl w:val="284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772BA"/>
    <w:multiLevelType w:val="hybridMultilevel"/>
    <w:tmpl w:val="533C94EA"/>
    <w:lvl w:ilvl="0" w:tplc="4970BA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49D9"/>
    <w:multiLevelType w:val="hybridMultilevel"/>
    <w:tmpl w:val="AB02E6CE"/>
    <w:lvl w:ilvl="0" w:tplc="4970BA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1792"/>
    <w:multiLevelType w:val="hybridMultilevel"/>
    <w:tmpl w:val="63C4C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FB"/>
    <w:rsid w:val="00004824"/>
    <w:rsid w:val="0005116A"/>
    <w:rsid w:val="000A7097"/>
    <w:rsid w:val="001A5628"/>
    <w:rsid w:val="001E3B8F"/>
    <w:rsid w:val="0020466A"/>
    <w:rsid w:val="00210F9E"/>
    <w:rsid w:val="00266EAC"/>
    <w:rsid w:val="00282970"/>
    <w:rsid w:val="002937F2"/>
    <w:rsid w:val="00297C3F"/>
    <w:rsid w:val="00335B4D"/>
    <w:rsid w:val="003366DA"/>
    <w:rsid w:val="0034082A"/>
    <w:rsid w:val="0037393D"/>
    <w:rsid w:val="003B63EF"/>
    <w:rsid w:val="00411888"/>
    <w:rsid w:val="0043076F"/>
    <w:rsid w:val="00462EBD"/>
    <w:rsid w:val="004A620B"/>
    <w:rsid w:val="004A7E82"/>
    <w:rsid w:val="004D3989"/>
    <w:rsid w:val="004E49A2"/>
    <w:rsid w:val="004F4932"/>
    <w:rsid w:val="00540817"/>
    <w:rsid w:val="0056327B"/>
    <w:rsid w:val="00580A4F"/>
    <w:rsid w:val="005A115E"/>
    <w:rsid w:val="00617976"/>
    <w:rsid w:val="006427D8"/>
    <w:rsid w:val="006555CF"/>
    <w:rsid w:val="00666432"/>
    <w:rsid w:val="006B7894"/>
    <w:rsid w:val="006F1F82"/>
    <w:rsid w:val="00721977"/>
    <w:rsid w:val="007940CC"/>
    <w:rsid w:val="007A178B"/>
    <w:rsid w:val="007B14BF"/>
    <w:rsid w:val="007C2F82"/>
    <w:rsid w:val="007E2DEB"/>
    <w:rsid w:val="008074B4"/>
    <w:rsid w:val="00834B20"/>
    <w:rsid w:val="00853C69"/>
    <w:rsid w:val="00874D02"/>
    <w:rsid w:val="00880545"/>
    <w:rsid w:val="00892251"/>
    <w:rsid w:val="00892C3A"/>
    <w:rsid w:val="008F1BDA"/>
    <w:rsid w:val="00915342"/>
    <w:rsid w:val="00931DBA"/>
    <w:rsid w:val="00934BA7"/>
    <w:rsid w:val="0098737A"/>
    <w:rsid w:val="00991041"/>
    <w:rsid w:val="00997E8F"/>
    <w:rsid w:val="009B1424"/>
    <w:rsid w:val="009B4E60"/>
    <w:rsid w:val="009D220F"/>
    <w:rsid w:val="00A0619E"/>
    <w:rsid w:val="00A21862"/>
    <w:rsid w:val="00A25DB8"/>
    <w:rsid w:val="00A26E7D"/>
    <w:rsid w:val="00A30AC8"/>
    <w:rsid w:val="00A57775"/>
    <w:rsid w:val="00AE5D6C"/>
    <w:rsid w:val="00AF4687"/>
    <w:rsid w:val="00B50E68"/>
    <w:rsid w:val="00B52411"/>
    <w:rsid w:val="00B6103C"/>
    <w:rsid w:val="00B641A1"/>
    <w:rsid w:val="00B70819"/>
    <w:rsid w:val="00C11436"/>
    <w:rsid w:val="00C232B3"/>
    <w:rsid w:val="00C44D33"/>
    <w:rsid w:val="00C45CA0"/>
    <w:rsid w:val="00C47A40"/>
    <w:rsid w:val="00C74607"/>
    <w:rsid w:val="00C80B35"/>
    <w:rsid w:val="00C83270"/>
    <w:rsid w:val="00CA1BAB"/>
    <w:rsid w:val="00CF0C64"/>
    <w:rsid w:val="00CF4E30"/>
    <w:rsid w:val="00D42DE7"/>
    <w:rsid w:val="00D45CFB"/>
    <w:rsid w:val="00D720A5"/>
    <w:rsid w:val="00D81598"/>
    <w:rsid w:val="00DB0FCE"/>
    <w:rsid w:val="00DB75F3"/>
    <w:rsid w:val="00DD40CA"/>
    <w:rsid w:val="00DE2DDB"/>
    <w:rsid w:val="00E033FC"/>
    <w:rsid w:val="00E11C30"/>
    <w:rsid w:val="00E156EA"/>
    <w:rsid w:val="00E87A4E"/>
    <w:rsid w:val="00E90A70"/>
    <w:rsid w:val="00EA5E1D"/>
    <w:rsid w:val="00EC0B91"/>
    <w:rsid w:val="00EC35C0"/>
    <w:rsid w:val="00EE346E"/>
    <w:rsid w:val="00EE7D88"/>
    <w:rsid w:val="00F773BE"/>
    <w:rsid w:val="00F80FB8"/>
    <w:rsid w:val="00F86DBE"/>
    <w:rsid w:val="00FC6ECC"/>
    <w:rsid w:val="00FD6F52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FEE10"/>
  <w15:chartTrackingRefBased/>
  <w15:docId w15:val="{24178EAF-8AFD-4309-BFF5-104C0182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4D3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4D3989"/>
    <w:rPr>
      <w:color w:val="0000FF"/>
      <w:u w:val="single"/>
    </w:rPr>
  </w:style>
  <w:style w:type="paragraph" w:styleId="Sansinterligne">
    <w:name w:val="No Spacing"/>
    <w:uiPriority w:val="1"/>
    <w:qFormat/>
    <w:rsid w:val="00210F9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1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F9E"/>
  </w:style>
  <w:style w:type="paragraph" w:styleId="Pieddepage">
    <w:name w:val="footer"/>
    <w:basedOn w:val="Normal"/>
    <w:link w:val="PieddepageCar"/>
    <w:uiPriority w:val="99"/>
    <w:unhideWhenUsed/>
    <w:rsid w:val="0021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F9E"/>
  </w:style>
  <w:style w:type="character" w:styleId="Lienhypertextesuivivisit">
    <w:name w:val="FollowedHyperlink"/>
    <w:basedOn w:val="Policepardfaut"/>
    <w:uiPriority w:val="99"/>
    <w:semiHidden/>
    <w:unhideWhenUsed/>
    <w:rsid w:val="00580A4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C6ECC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B52411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081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834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tions-publiques.developpement-durable.gouv.fr/projet-d-arrete-suspendant-la-chasse-de-la-barge-a-a26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tions-publiques.developpement-durabl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9DB-6EBF-4B3F-B18B-37F8F608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SABRA Joseph</dc:creator>
  <cp:keywords/>
  <dc:description/>
  <cp:lastModifiedBy>BRAHITI Karim</cp:lastModifiedBy>
  <cp:revision>24</cp:revision>
  <cp:lastPrinted>2021-07-06T13:57:00Z</cp:lastPrinted>
  <dcterms:created xsi:type="dcterms:W3CDTF">2022-07-25T14:07:00Z</dcterms:created>
  <dcterms:modified xsi:type="dcterms:W3CDTF">2022-07-26T13:12:00Z</dcterms:modified>
</cp:coreProperties>
</file>